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7F1614E" w:rsidR="0016385D" w:rsidRPr="00075EA6" w:rsidRDefault="00AA3FDC" w:rsidP="00D30640">
      <w:pPr>
        <w:pStyle w:val="PaperTitle"/>
        <w:spacing w:before="0"/>
        <w:rPr>
          <w:b w:val="0"/>
          <w:bCs/>
          <w:sz w:val="24"/>
          <w:szCs w:val="24"/>
        </w:rPr>
      </w:pPr>
      <w:r w:rsidRPr="00AA3FDC">
        <w:t>Insurance Calculators for Geo-Disaster Premium Estimation: A Review</w:t>
      </w:r>
    </w:p>
    <w:p w14:paraId="548D96A3" w14:textId="5B30D1EA" w:rsidR="00C14B14" w:rsidRDefault="00AA3FDC" w:rsidP="2F830975">
      <w:pPr>
        <w:pStyle w:val="AuthorName"/>
        <w:rPr>
          <w:sz w:val="20"/>
          <w:lang w:val="en-GB" w:eastAsia="en-GB"/>
        </w:rPr>
      </w:pPr>
      <w:r w:rsidRPr="00AA3FDC">
        <w:t>Nazrul Chowdhury</w:t>
      </w:r>
      <w:r w:rsidRPr="006647BB">
        <w:rPr>
          <w:vertAlign w:val="superscript"/>
        </w:rPr>
        <w:t>1, a)</w:t>
      </w:r>
      <w:r w:rsidRPr="00AA3FDC">
        <w:t xml:space="preserve"> and </w:t>
      </w:r>
      <w:proofErr w:type="spellStart"/>
      <w:r w:rsidRPr="00AA3FDC">
        <w:t>Badariah</w:t>
      </w:r>
      <w:proofErr w:type="spellEnd"/>
      <w:r w:rsidRPr="00AA3FDC">
        <w:t xml:space="preserve"> Solemon</w:t>
      </w:r>
      <w:r w:rsidRPr="006647BB">
        <w:rPr>
          <w:vertAlign w:val="superscript"/>
        </w:rPr>
        <w:t>1, b)</w:t>
      </w:r>
    </w:p>
    <w:p w14:paraId="10089256" w14:textId="62BDB4F6" w:rsidR="00AA3FDC" w:rsidRPr="00F4390D" w:rsidRDefault="00AA3FDC" w:rsidP="00AA3FDC">
      <w:pPr>
        <w:pStyle w:val="AuthorAffiliation"/>
        <w:rPr>
          <w:iCs/>
          <w:color w:val="000000" w:themeColor="text1"/>
        </w:rPr>
      </w:pPr>
      <w:r w:rsidRPr="00F4390D">
        <w:rPr>
          <w:i w:val="0"/>
          <w:color w:val="000000" w:themeColor="text1"/>
          <w:vertAlign w:val="superscript"/>
        </w:rPr>
        <w:t>1</w:t>
      </w:r>
      <w:r w:rsidRPr="00F4390D">
        <w:rPr>
          <w:iCs/>
          <w:color w:val="000000" w:themeColor="text1"/>
        </w:rPr>
        <w:t xml:space="preserve">Institute of Energy Infrastructure, </w:t>
      </w:r>
      <w:proofErr w:type="spellStart"/>
      <w:r w:rsidRPr="00F4390D">
        <w:rPr>
          <w:iCs/>
          <w:color w:val="000000" w:themeColor="text1"/>
        </w:rPr>
        <w:t>Universiti</w:t>
      </w:r>
      <w:proofErr w:type="spellEnd"/>
      <w:r w:rsidRPr="00F4390D">
        <w:rPr>
          <w:iCs/>
          <w:color w:val="000000" w:themeColor="text1"/>
        </w:rPr>
        <w:t xml:space="preserve"> Tenaga Nasional, Jalan IKRAM-UNITEN, </w:t>
      </w:r>
      <w:proofErr w:type="spellStart"/>
      <w:r w:rsidRPr="00F4390D">
        <w:rPr>
          <w:iCs/>
          <w:color w:val="000000" w:themeColor="text1"/>
        </w:rPr>
        <w:t>Kajang</w:t>
      </w:r>
      <w:proofErr w:type="spellEnd"/>
      <w:r w:rsidRPr="00F4390D">
        <w:rPr>
          <w:iCs/>
          <w:color w:val="000000" w:themeColor="text1"/>
        </w:rPr>
        <w:t xml:space="preserve"> 43000, Selangor, Malaysia. </w:t>
      </w:r>
    </w:p>
    <w:p w14:paraId="5638BCB1" w14:textId="77777777" w:rsidR="000A2941" w:rsidRDefault="000A2941" w:rsidP="003F30A0">
      <w:pPr>
        <w:pStyle w:val="AuthorEmail"/>
        <w:rPr>
          <w:i/>
          <w:iCs/>
          <w:highlight w:val="yellow"/>
          <w:vertAlign w:val="superscript"/>
        </w:rPr>
      </w:pPr>
    </w:p>
    <w:p w14:paraId="33E2B21A" w14:textId="19B49EA4" w:rsidR="00AA3FDC" w:rsidRPr="00C37D77" w:rsidRDefault="009F1E7E" w:rsidP="003F30A0">
      <w:pPr>
        <w:pStyle w:val="AuthorEmail"/>
        <w:rPr>
          <w:i/>
          <w:iCs/>
        </w:rPr>
      </w:pPr>
      <w:proofErr w:type="gramStart"/>
      <w:r w:rsidRPr="00C37D77">
        <w:rPr>
          <w:i/>
          <w:iCs/>
          <w:vertAlign w:val="superscript"/>
        </w:rPr>
        <w:t>a)</w:t>
      </w:r>
      <w:r w:rsidR="00AA3FDC" w:rsidRPr="00C37D77">
        <w:rPr>
          <w:i/>
          <w:iCs/>
        </w:rPr>
        <w:t>Corresponding</w:t>
      </w:r>
      <w:proofErr w:type="gramEnd"/>
      <w:r w:rsidR="00AA3FDC" w:rsidRPr="00C37D77">
        <w:rPr>
          <w:i/>
          <w:iCs/>
        </w:rPr>
        <w:t xml:space="preserve"> author: nazrul.ahmed@uniten.edu.my</w:t>
      </w:r>
    </w:p>
    <w:p w14:paraId="1AD76684" w14:textId="77777777" w:rsidR="00AA3FDC" w:rsidRPr="00C37D77" w:rsidRDefault="00AA3FDC" w:rsidP="003F30A0">
      <w:pPr>
        <w:pStyle w:val="AuthorEmail"/>
        <w:rPr>
          <w:i/>
          <w:iCs/>
        </w:rPr>
      </w:pPr>
      <w:r w:rsidRPr="00C37D77">
        <w:rPr>
          <w:i/>
          <w:iCs/>
          <w:vertAlign w:val="superscript"/>
        </w:rPr>
        <w:t>b)</w:t>
      </w:r>
      <w:r w:rsidRPr="00C37D77">
        <w:rPr>
          <w:i/>
          <w:iCs/>
        </w:rPr>
        <w:t xml:space="preserve"> </w:t>
      </w:r>
      <w:proofErr w:type="spellStart"/>
      <w:r w:rsidRPr="00C37D77">
        <w:rPr>
          <w:i/>
          <w:iCs/>
        </w:rPr>
        <w:t>badariah</w:t>
      </w:r>
      <w:proofErr w:type="spellEnd"/>
      <w:r w:rsidRPr="00C37D77">
        <w:rPr>
          <w:i/>
          <w:iCs/>
        </w:rPr>
        <w:t>@ uniten.edu.my</w:t>
      </w:r>
    </w:p>
    <w:p w14:paraId="22C3F2A8" w14:textId="31D876C0" w:rsidR="0016385D" w:rsidRPr="00075EA6" w:rsidRDefault="0016385D" w:rsidP="00C14B14">
      <w:pPr>
        <w:pStyle w:val="Abstract"/>
      </w:pPr>
      <w:r w:rsidRPr="00075EA6">
        <w:rPr>
          <w:b/>
          <w:bCs/>
        </w:rPr>
        <w:t>Abstract.</w:t>
      </w:r>
      <w:r w:rsidRPr="00075EA6">
        <w:t xml:space="preserve"> </w:t>
      </w:r>
      <w:r w:rsidR="00AA3FDC" w:rsidRPr="00AA3FDC">
        <w:t xml:space="preserve">Accurate insurance premium estimation tools are critical for managing financial risks associated with geo-disasters such as floods and earthquakes. This study presents a comparative analysis of five web-based insurance quotation tools: FEMA’s Risk Rating 2.0, the Private Market Flood tool by The Flood Insurance Agency (TFIA), the California Earthquake Authority’s (CEA) Premium Calculator, GeoVera’s My </w:t>
      </w:r>
      <w:proofErr w:type="spellStart"/>
      <w:r w:rsidR="00AA3FDC" w:rsidRPr="00AA3FDC">
        <w:t>GeoSource</w:t>
      </w:r>
      <w:proofErr w:type="spellEnd"/>
      <w:r w:rsidR="00AA3FDC" w:rsidRPr="00AA3FDC">
        <w:t xml:space="preserve">, and the </w:t>
      </w:r>
      <w:proofErr w:type="spellStart"/>
      <w:r w:rsidR="00AA3FDC" w:rsidRPr="00AA3FDC">
        <w:t>Policybazaar</w:t>
      </w:r>
      <w:proofErr w:type="spellEnd"/>
      <w:r w:rsidR="00AA3FDC" w:rsidRPr="00AA3FDC">
        <w:t xml:space="preserve"> home insurance calculator. Each tool was evaluated using a standardized property scenario to generate quotations and was assessed across four criteria: risk modeling, data integration, transparency, and adaptability. Risk Rating 2.0 and CEA’s calculators are government-backed tools that integrate publicly available datasets (FEMA flood maps, USGS seismic data). Private Market Flood provides flexible features like multi-year rate locks, while GeoVera offers precise location-based pricing using ZIP-code segmentation, and </w:t>
      </w:r>
      <w:proofErr w:type="spellStart"/>
      <w:r w:rsidR="00AA3FDC" w:rsidRPr="00AA3FDC">
        <w:t>Policybazaar</w:t>
      </w:r>
      <w:proofErr w:type="spellEnd"/>
      <w:r w:rsidR="00AA3FDC" w:rsidRPr="00AA3FDC">
        <w:t xml:space="preserve"> provides aggregation services. Findings show variation in risk modeling and data use, but pricing transparency remains limited. This review contributes to the evaluation of insurance pricing and highlight the need for more transparent, data-driven platforms for geo-disaster insurance premium calculations.</w:t>
      </w:r>
    </w:p>
    <w:p w14:paraId="237EA1F7" w14:textId="734EB5F5" w:rsidR="00AA3FDC" w:rsidRPr="00AA3FDC" w:rsidRDefault="00AA3FDC" w:rsidP="0057320A">
      <w:pPr>
        <w:pStyle w:val="Heading1"/>
      </w:pPr>
      <w:r w:rsidRPr="00F4390D">
        <w:t>INTRODUCTION</w:t>
      </w:r>
    </w:p>
    <w:p w14:paraId="3ADF98EF" w14:textId="45761BBD" w:rsidR="00AA3FDC" w:rsidRPr="00AA3FDC" w:rsidRDefault="00AA3FDC" w:rsidP="00AA3FDC">
      <w:pPr>
        <w:pStyle w:val="Paragraph"/>
      </w:pPr>
      <w:r w:rsidRPr="00AA3FDC">
        <w:t>Geo-disasters, a subset of natural disasters, refer to catastrophic events arising from geological and hydrological processes. These events cause devastating impacts on populations and economies, resulting in significant loss of life, widespread destruction of infrastructure, and severe disruption of socio-economic activities</w:t>
      </w:r>
      <w:r w:rsidR="00D8635A">
        <w:t xml:space="preserve"> </w:t>
      </w:r>
      <w:sdt>
        <w:sdtPr>
          <w:rPr>
            <w:color w:val="000000"/>
          </w:rPr>
          <w:tag w:val="MENDELEY_CITATION_v3_eyJjaXRhdGlvbklEIjoiTUVOREVMRVlfQ0lUQVRJT05fY2Y4NDIwODItMWYwZC00YTFjLTkxOWItMjI2ZjFhMGMwMzJhIiwicHJvcGVydGllcyI6eyJub3RlSW5kZXgiOjB9LCJpc0VkaXRlZCI6ZmFsc2UsIm1hbnVhbE92ZXJyaWRlIjp7ImlzTWFudWFsbHlPdmVycmlkZGVuIjpmYWxzZSwiY2l0ZXByb2NUZXh0IjoiWzFdIiwibWFudWFsT3ZlcnJpZGVUZXh0IjoiIn0sImNpdGF0aW9uSXRlbXMiOlt7ImlkIjoiNDIyMGIxN2QtNjQ3Ny0zYzA1LWFjOTYtMzVlMDJmODBjYTcyIiwiaXRlbURhdGEiOnsidHlwZSI6ImFydGljbGUtam91cm5hbCIsImlkIjoiNDIyMGIxN2QtNjQ3Ny0zYzA1LWFjOTYtMzVlMDJmODBjYTcyIiwidGl0bGUiOiJBIFN0dWR5IG9uIEluc3VyYW5jZSBSYXRlIERlY2lzaW9uIE1ha2luZyBpbiBEaXNhc3RlciBGcmVxdWVudCBBcmVhcyBCYXNlZCBvbiBQZWFyc29uIENvcnJlbGF0aW9uIEFuYWx5c2lzIGFuZCBSYW5kb20gRm9yZXN0IEFsZ29yaXRobSIsImF1dGhvciI6W3siZmFtaWx5IjoiV2FuZyIsImdpdmVuIjoiUnVveGkiLCJwYXJzZS1uYW1lcyI6ZmFsc2UsImRyb3BwaW5nLXBhcnRpY2xlIjoiIiwibm9uLWRyb3BwaW5nLXBhcnRpY2xlIjoiIn0seyJmYW1pbHkiOiJHb3UiLCJnaXZlbiI6Ill1Y29uZyIsInBhcnNlLW5hbWVzIjpmYWxzZSwiZHJvcHBpbmctcGFydGljbGUiOiIiLCJub24tZHJvcHBpbmctcGFydGljbGUiOiIifSx7ImZhbWlseSI6IkxpIiwiZ2l2ZW4iOiJRaWFuZ2ZlbmciLCJwYXJzZS1uYW1lcyI6ZmFsc2UsImRyb3BwaW5nLXBhcnRpY2xlIjoiIiwibm9uLWRyb3BwaW5nLXBhcnRpY2xlIjoiIn1dLCJjb250YWluZXItdGl0bGUiOiJIaWdobGlnaHRzIGluIFNjaWVuY2UsIEVuZ2luZWVyaW5nIGFuZCBUZWNobm9sb2d5IiwiYWNjZXNzZWQiOnsiZGF0ZS1wYXJ0cyI6W1syMDI1LDUsNl1dfSwiRE9JIjoiMTAuNTQwOTcvWkowRTlKNzIiLCJJU1NOIjoiMjc5MS0wMjEwIiwiVVJMIjoiaHR0cHM6Ly9kb2kub3JnLzEwLjU0MDk3L3pqMGU5ajcyIiwiaXNzdWVkIjp7ImRhdGUtcGFydHMiOltbMjAyNCw1LDIwXV19LCJwYWdlIjoiMzgzLTM4OSIsImFic3RyYWN0IjoiSW4gcmVjZW50IHllYXJzLCBlYXJ0aHF1YWtlcywgZmxvb2RzLCBkcm91Z2h0cywgZXh0cmVtZSBoZWF0LCBhbmQgb3RoZXIgbmF0dXJhbCBkaXNhc3RlcnMgaGF2ZSBvY2N1cnJlZCBtb3JlIGFuZCBtb3JlIGZyZXF1ZW50bHkgaW4gYWxsIGNvcm5lcnMgb2YgdGhlIGVhcnRoLCBhbmQgdGhlc2UgZGlzYXN0ZXJzIGhhdmUgY2F1c2VkIGh1Z2UgZWNvbm9taWMgbG9zc2VzLiBUaGUgcHJlc3N1cmUgb24gaW5zdXJhbmNlIGNvbXBhbmllcyB0byBwYXkgb3V0IGluIG5hdHVyYWwgZGlzYXN0ZXItcHJvbmUgYXJlYXMgaXMgbXVjaCBncmVhdGVyIHRoYW4gaW4gb3RoZXIgYXJlYXMsIHRvIG1ha2UgaW5zdXJhbmNlIGNvbXBhbmllcyBvcGVyYXRlIG5vcm1hbGx5LCB0aGV5IG5lZWQgdG8gc2V0IGluc3VyYW5jZSByYXRlcyBhY2NvcmRpbmcgdG8gbG9jYWwgY29uZGl0aW9ucywgdG8gc2V0IHJlYXNvbmFibGUgaW5zdXJhbmNlIHJhdGVzLCB0aGlzIHBhcGVyIG9idGFpbnMgdGhlIGhpZ2hlc3QgY29ycmVsYXRpb24gYmV0d2VlbiB0aGUgdG90YWwgZGlzYXN0ZXIgbG9zcyBhbmQgdGhlIGluc3VyYW5jZSBsb3NzIHRocm91Z2ggdGhlIFBlYXJzb24ncyBjb3JyZWxhdGlvbiBhbmFseXNpcywgYW5kIHRoZW4gYWRvcHRzIHRoZSBSYW5kb20gRm9yZXN0IEFsZ29yaXRobSwgdG8gb2J0YWluIHRoZSBoaWdoZXN0IHdlaWdodCBmb3IgdGhlIG51bWJlciBvZiBwZW9wbGUgYWZmZWN0ZWQgYnkgdGhlIGNvcnJlY3RlZCBkaXNhc3RlciwgYW5kIHRoZW4gYWRvcHRzIHRoZSBNYXhpbXVtIE1pbmltdW0gRGlzdGFuY2UgYWxnb3JpdGhtIHRvIGNsYXNzaWZ5IGFsbCBtb2RlbHMsIGludHJvZHVjZSB0aGUgZGlzYXN0ZXIgZGFtYWdlIGZhY3RvciAoRERGKSBhbmQgbm9ybWFsaXplIGl0LCBhbmQgdXNlIHRoZSBCUCBuZXVyYWwgbmV0d29yayByZWdyZXNzaW9uIG1vZGVsIHRvIGVzdGFibGlzaCB0aGUgZXZhbHVhdGlvbiBtb2RlbCBvZiB0aGUgcmVsYXRpb25zaGlwIGJldHdlZW4gcHJlbWl1bXMgYW5kIHRoZSBpbXBhY3QgZmFjdG9yLCBhbmQgdGhlIGRhdGEgdmlzdWFsaXphdGlvbiByZXN1bHRzIHNob3cgdGhhdCB0aGUgbW9kZWwgZml0IGlzIGludHVpdGl2ZWx5IGdvb2QuIENvbWJpbmVkIHdpdGggdGhlIHRoZW9yeSBvZiB0aGUgdGltZSB2YWx1ZSBvZiBtb25leSwgdGhlIGluc3VyYW5jZSBhY3R1YXJpYWwgbW9kZWwgd2FzIGVzdGFibGlzaGVkIGZyb20gdGhlIHBlcnNwZWN0aXZlIG9mIGluc3VyYW5jZSBjb21wYW5pZXMsIGFuZCB0aGUgbW9kZWwgd2FzIHZhbGlkYXRlZCBieSBpbnB1dHRpbmcgcmVsZXZhbnQgZGF0YSBmcm9tIEd1aXpob3UgQ2hpbmEsIGFuZCBCcmF6aWwuIiwicHVibGlzaGVyIjoiRGFyY3kgJiBSb3kgUHJlc3MgQ28uIEx0ZC4iLCJ2b2x1bWUiOiIxMDEifSwiaXNUZW1wb3JhcnkiOmZhbHNlLCJzdXBwcmVzcy1hdXRob3IiOmZhbHNlLCJjb21wb3NpdGUiOmZhbHNlLCJhdXRob3Itb25seSI6ZmFsc2V9XX0="/>
          <w:id w:val="1152263775"/>
          <w:placeholder>
            <w:docPart w:val="DefaultPlaceholder_-1854013440"/>
          </w:placeholder>
        </w:sdtPr>
        <w:sdtContent>
          <w:r w:rsidR="009C567A" w:rsidRPr="009C567A">
            <w:rPr>
              <w:color w:val="000000"/>
            </w:rPr>
            <w:t>[1]</w:t>
          </w:r>
        </w:sdtContent>
      </w:sdt>
      <w:r w:rsidRPr="00D8635A">
        <w:t>.</w:t>
      </w:r>
      <w:r w:rsidRPr="00AA3FDC">
        <w:t xml:space="preserve"> Geo-disasters are becoming more frequent and severe due to urbanization, population growth, environmental damage, and climate change</w:t>
      </w:r>
      <w:r w:rsidR="00D8635A">
        <w:t xml:space="preserve"> </w:t>
      </w:r>
      <w:sdt>
        <w:sdtPr>
          <w:rPr>
            <w:color w:val="000000"/>
          </w:rPr>
          <w:tag w:val="MENDELEY_CITATION_v3_eyJjaXRhdGlvbklEIjoiTUVOREVMRVlfQ0lUQVRJT05fODgwMWI5NzctZTgwMy00YWQxLWE2ZjItOTA5YTVjMDkzZjAxIiwicHJvcGVydGllcyI6eyJub3RlSW5kZXgiOjB9LCJpc0VkaXRlZCI6ZmFsc2UsIm1hbnVhbE92ZXJyaWRlIjp7ImlzTWFudWFsbHlPdmVycmlkZGVuIjpmYWxzZSwiY2l0ZXByb2NUZXh0IjoiWzJdIiwibWFudWFsT3ZlcnJpZGVUZXh0IjoiIn0sImNpdGF0aW9uSXRlbXMiOlt7ImlkIjoiN2M3YWUyMTctMjk0Yi0zZjYxLWIwN2MtYjVkZTU2N2U1YzE2IiwiaXRlbURhdGEiOnsidHlwZSI6ImFydGljbGUiLCJpZCI6IjdjN2FlMjE3LTI5NGItM2Y2MS1iMDdjLWI1ZGU1NjdlNWMxNiIsInRpdGxlIjoiTmF0dXJhbCBoYXphcmQgaW5zdXJhbmNlOiBkaXNzZW1pbmF0aW9uIHN0cmF0ZWdpZXMgdXNpbmcgZ2VvbG9naWNhbCBrbm93bGVkZ2UiLCJhdXRob3IiOlt7ImZhbWlseSI6IkdpYW5uaSIsImdpdmVuIjoiRWxlbmkiLCJwYXJzZS1uYW1lcyI6ZmFsc2UsImRyb3BwaW5nLXBhcnRpY2xlIjoiIiwibm9uLWRyb3BwaW5nLXBhcnRpY2xlIjoiIn0seyJmYW1pbHkiOiJUeXJvbG9nb3UiLCJnaXZlbiI6IlBhdmxvcyIsInBhcnNlLW5hbWVzIjpmYWxzZSwiZHJvcHBpbmctcGFydGljbGUiOiIiLCJub24tZHJvcHBpbmctcGFydGljbGUiOiIifSx7ImZhbWlseSI6IkNvdXRvIiwiZ2l2ZW4iOiJOYXphcsOpIiwicGFyc2UtbmFtZXMiOmZhbHNlLCJkcm9wcGluZy1wYXJ0aWNsZSI6IiIsIm5vbi1kcm9wcGluZy1wYXJ0aWNsZSI6IiJ9LHsiZmFtaWx5IjoiQ29ycmVpYSIsImdpdmVuIjoiVml0b3IiLCJwYXJzZS1uYW1lcyI6ZmFsc2UsImRyb3BwaW5nLXBhcnRpY2xlIjoiIiwibm9uLWRyb3BwaW5nLXBhcnRpY2xlIjoiIn0seyJmYW1pbHkiOiJCcm9uZGkiLCJnaXZlbiI6IlNvbmlhIiwicGFyc2UtbmFtZXMiOmZhbHNlLCJkcm9wcGluZy1wYXJ0aWNsZSI6IiIsIm5vbi1kcm9wcGluZy1wYXJ0aWNsZSI6IiJ9LHsiZmFtaWx5IjoiUGFuYWdpb3RhcmFzIiwiZ2l2ZW4iOiJEaW9uaXNpb3MiLCJwYXJzZS1uYW1lcyI6ZmFsc2UsImRyb3BwaW5nLXBhcnRpY2xlIjoiIiwibm9uLWRyb3BwaW5nLXBhcnRpY2xlIjoiIn0seyJmYW1pbHkiOiJLb3Vrb3V6YXMiLCJnaXZlbiI6Ik5pa29sYW9zIiwicGFyc2UtbmFtZXMiOmZhbHNlLCJkcm9wcGluZy1wYXJ0aWNsZSI6IiIsIm5vbi1kcm9wcGluZy1wYXJ0aWNsZSI6IiJ9XSwiY29udGFpbmVyLXRpdGxlIjoiRW52aXJvbm1lbnQgU3lzdGVtcyBhbmQgRGVjaXNpb25zIiwiY29udGFpbmVyLXRpdGxlLXNob3J0IjoiRW52aXJvbiBTeXN0IERlY2lzIiwiRE9JIjoiMTAuMTAwNy9zMTA2NjktMDIzLTA5OTM2LTkiLCJJU1NOIjoiMjE5NDU0MTEiLCJpc3N1ZWQiOnsiZGF0ZS1wYXJ0cyI6W1syMDIzLDEyLDFdXX0sInBhZ2UiOiI2ODAtNjkyIiwiYWJzdHJhY3QiOiJEdXJpbmcgdGhlIGxhc3QgZGVjYWRlcywgbmF0dXJhbCBoYXphcmRzLCBzdWNoIGFzIGVhcnRocXVha2VzLCB2b2xjYW5pYyBlcnVwdGlvbnMsIGxhbmRzbGlkZXMsIGZsb29kcywgc3Rvcm1zLCBkcm91Z2h0cywgYW5kIGN5Y2xvbmVzLCBoYXZlIGluY3JlYXNlZCBpbiBmcmVxdWVuY3kgYW5kIHNldmVyaXR5LCBpbmZsdWVuY2VkIGJ5IGNsaW1hdGUgY2hhbmdlIGFuZCBwb3B1bGF0aW9uIGdyb3d0aC4gVGhlc2UgbmF0dXJhbCBoYXphcmRzIGNhbiBiZWNvbWUgc3VkZGVuLW9uc2V0IGRpc2FzdGVycywgY2F1c2luZyBodW1hbiBsb3NzZXMgYW5kIHByb3BlcnR5IGRhbWFnZXMgdGhhdCBhZmZlY3QgZWNvbm9taWMgc3RhYmlsaXR5IGFuZCBncm93dGguIEFsdGhvdWdoIHRoZXJlIGlzIGEgcHJlc3NpbmcgbmVlZCBmb3IgcmlzayBkZWNyZWFzZSBhbmQgYWRhcHRhdGlvbiBzdHJhdGVnaWVzIHRvIHRoZXNlIHVuZXhwZWN0ZWQgZXZlbnRzLCB0YXJnZXRlZCBuYXR1cmFsIGhhemFyZCBpbnN1cmFuY2Ugd291bGQgYmUgYSB2YWx1YWJsZSB0b29sIHRvIGNvdW50ZXJhY3QgZ292ZXJubWVudGFsIGFuZCBpbmRpdmlkdWFsIGNvbnNlcXVlbmNlcy4gVGhpcyBwYXBlciBzdW1tYXJpemVzIGFuIG92ZXJ2aWV3IG9mIHJpc2sgYXNzZXNzbWVudCBhbmQgbWl0aWdhdGlvbiBzdHJhdGVnaWVzIGJhc2VkIG9uIGdlb2xvZ2ljYWwsIGdlb21vcnBob2xvZ2ljYWwsIGFuZCBtZXRlb3JvbG9naWNhbCBmYWN0b3JzLiBUaGUgc3R1ZHkgaW5jbHVkZXMgYW4gZXhhbWluYXRpb24gb2YgbW9uaXRvcmluZyBzeXN0ZW1zIGZvciBtb3ZlbWVudCBhbmQgZ2FzIGVtaXNzaW9ucywgcmlzayBhbmQgZW1lcmdlbmN5IG1hcHMsIGFuZCBoaWdobGlnaHRpbmcgdGhlIHZ1bG5lcmFiaWxpdHkgb2YgZGlmZmVyZW50IGFyZWFzIGF0IG5hdGlvbmFsIGFuZCByZWdpb25hbCBsZXZlbHMuIEZ1cnRoZXJtb3JlLCB0aGUgcGFwZXIgYWRkcmVzc2VzIHRoZSBpbXBvcnRhbmNlIG9mIHByb21vdGluZyBjb21wcmVoZW5zaXZlIGdlb2xvZ2ljYWwgYW5kIGdlb3RlY2huaWNhbCBrbm93bGVkZ2UgYW1vbmcgY2l0aXplbnMgb2YgZXZlcnkgc29jaW8tZWNvbm9taWNhbCBncm91cCBhbmQgcHJvcG9zaW5nIHRoZSB0b29scyB0byBlZmZlY3RpdmVseSBkZWxpdmVyIHRoZSBtZXNzYWdlLCBhaW1pbmcgYXQgaW5jcmVhc2luZyB0aGUgd2lsbGluZ25lc3MgZm9yIG5hdHVyYWwgaGF6YXJkIGluc3VyYW5jZSBhdCBib3RoIGluZGl2aWR1YWwgYW5kIGdvdmVybm1lbnRhbCBzY2FsZXMgZm9yIGh1bWFuIGFuZCBwcm9wZXJ0eSBwcm90ZWN0aW9uLiIsInB1Ymxpc2hlciI6IlNwcmluZ2VyIiwiaXNzdWUiOiI0Iiwidm9sdW1lIjoiNDMifSwiaXNUZW1wb3JhcnkiOmZhbHNlLCJzdXBwcmVzcy1hdXRob3IiOmZhbHNlLCJjb21wb3NpdGUiOmZhbHNlLCJhdXRob3Itb25seSI6ZmFsc2V9XX0="/>
          <w:id w:val="811986233"/>
          <w:placeholder>
            <w:docPart w:val="DefaultPlaceholder_-1854013440"/>
          </w:placeholder>
        </w:sdtPr>
        <w:sdtContent>
          <w:r w:rsidR="009C567A" w:rsidRPr="009C567A">
            <w:rPr>
              <w:color w:val="000000"/>
            </w:rPr>
            <w:t>[2]</w:t>
          </w:r>
        </w:sdtContent>
      </w:sdt>
      <w:r w:rsidRPr="00AA3FDC">
        <w:t>. In 2024, geo-disasters resulted in around $320 billion in damages</w:t>
      </w:r>
      <w:r w:rsidR="004F28D6">
        <w:t xml:space="preserve"> </w:t>
      </w:r>
      <w:sdt>
        <w:sdtPr>
          <w:rPr>
            <w:color w:val="000000"/>
          </w:rPr>
          <w:tag w:val="MENDELEY_CITATION_v3_eyJjaXRhdGlvbklEIjoiTUVOREVMRVlfQ0lUQVRJT05fMDZhYmExZWYtMTJhNS00ZDk4LThhYzctNGQ5MGNiZDczZWY1IiwicHJvcGVydGllcyI6eyJub3RlSW5kZXgiOjB9LCJpc0VkaXRlZCI6ZmFsc2UsIm1hbnVhbE92ZXJyaWRlIjp7ImlzTWFudWFsbHlPdmVycmlkZGVuIjpmYWxzZSwiY2l0ZXByb2NUZXh0IjoiWzNdIiwibWFudWFsT3ZlcnJpZGVUZXh0IjoiIn0sImNpdGF0aW9uSXRlbXMiOlt7ImlkIjoiMmNmMGVlZmMtOGQxMi0zM2NmLWEwZjYtY2VmNmJhNDBhNjVkIiwiaXRlbURhdGEiOnsidHlwZSI6IndlYnBhZ2UiLCJpZCI6IjJjZjBlZWZjLThkMTItMzNjZi1hMGY2LWNlZjZiYTQwYTY1ZCIsInRpdGxlIjoiQ2F0YXN0cm9waGVzIGNvc3Qgd29ybGQgJDMyMGJuIGluIDIwMjQsIHJlaW5zdXJlciByZXBvcnRzIC0gRmluYW5jaWFsIFRpbWVzIiwiYWNjZXNzZWQiOnsiZGF0ZS1wYXJ0cyI6W1syMDI1LDEsMTddXX0sIlVSTCI6Imh0dHBzOi8vd3d3LmZ0LmNvbS9jb250ZW50Lzc2ZDFlNGI2LWFjNzAtNDdjMC04MmMwLTc2ZmFjYTFjMjJlNyIsImNvbnRhaW5lci10aXRsZS1zaG9ydCI6IiJ9LCJpc1RlbXBvcmFyeSI6ZmFsc2UsInN1cHByZXNzLWF1dGhvciI6ZmFsc2UsImNvbXBvc2l0ZSI6ZmFsc2UsImF1dGhvci1vbmx5IjpmYWxzZX1dfQ=="/>
          <w:id w:val="-960961803"/>
          <w:placeholder>
            <w:docPart w:val="DefaultPlaceholder_-1854013440"/>
          </w:placeholder>
        </w:sdtPr>
        <w:sdtContent>
          <w:r w:rsidR="009C567A" w:rsidRPr="009C567A">
            <w:rPr>
              <w:color w:val="000000"/>
            </w:rPr>
            <w:t>[3]</w:t>
          </w:r>
        </w:sdtContent>
      </w:sdt>
      <w:r w:rsidRPr="00D8635A">
        <w:t>.</w:t>
      </w:r>
      <w:r w:rsidRPr="00AA3FDC">
        <w:t xml:space="preserve"> To address these challenges, governments and the private sector have responded to enhance resilience </w:t>
      </w:r>
      <w:sdt>
        <w:sdtPr>
          <w:rPr>
            <w:color w:val="000000"/>
          </w:rPr>
          <w:tag w:val="MENDELEY_CITATION_v3_eyJjaXRhdGlvbklEIjoiTUVOREVMRVlfQ0lUQVRJT05fY2UxMmZiYjctZmE5My00ZTRiLTkxOWYtOGMzMzc1ZTQ5ODAyIiwicHJvcGVydGllcyI6eyJub3RlSW5kZXgiOjB9LCJpc0VkaXRlZCI6ZmFsc2UsIm1hbnVhbE92ZXJyaWRlIjp7ImlzTWFudWFsbHlPdmVycmlkZGVuIjpmYWxzZSwiY2l0ZXByb2NUZXh0IjoiWzRdIiwibWFudWFsT3ZlcnJpZGVUZXh0IjoiIn0sImNpdGF0aW9uSXRlbXMiOlt7ImlkIjoiMjlkODZiODAtNTdlYi0zNmNkLTkwNmQtOTkwZTE0MmZiOTY1IiwiaXRlbURhdGEiOnsidHlwZSI6InJlcG9ydCIsImlkIjoiMjlkODZiODAtNTdlYi0zNmNkLTkwNmQtOTkwZTE0MmZiOTY1IiwidGl0bGUiOiJFY29ub21pY1xuTG9zc2VzLFxuUG92ZXJ0eSAmXG5EaXNhc3RlciIsImF1dGhvciI6W3siZmFtaWx5IjoiV2FsbGVtYWNxIiwiZ2l2ZW4iOiJQYXNjYWxpbmUiLCJwYXJzZS1uYW1lcyI6ZmFsc2UsImRyb3BwaW5nLXBhcnRpY2xlIjoiIiwibm9uLWRyb3BwaW5nLXBhcnRpY2xlIjoiIn0seyJmYW1pbHkiOiJIb3VzZSIsImdpdmVuIjoiUm93ZW5hIiwicGFyc2UtbmFtZXMiOmZhbHNlLCJkcm9wcGluZy1wYXJ0aWNsZSI6IiIsIm5vbi1kcm9wcGluZy1wYXJ0aWNsZSI6IiJ9XSwiVVJMIjoid3d3LnVuaXNkci5vcmciLCJpc3N1ZWQiOnsiZGF0ZS1wYXJ0cyI6W1syMDE5XV19fSwiaXNUZW1wb3JhcnkiOmZhbHNlLCJzdXBwcmVzcy1hdXRob3IiOmZhbHNlLCJjb21wb3NpdGUiOmZhbHNlLCJhdXRob3Itb25seSI6ZmFsc2V9XX0="/>
          <w:id w:val="124820046"/>
          <w:placeholder>
            <w:docPart w:val="DefaultPlaceholder_-1854013440"/>
          </w:placeholder>
        </w:sdtPr>
        <w:sdtContent>
          <w:r w:rsidR="009C567A" w:rsidRPr="009C567A">
            <w:rPr>
              <w:color w:val="000000"/>
            </w:rPr>
            <w:t>[4]</w:t>
          </w:r>
        </w:sdtContent>
      </w:sdt>
      <w:r w:rsidRPr="00AA3FDC">
        <w:t>.</w:t>
      </w:r>
    </w:p>
    <w:p w14:paraId="457C0392" w14:textId="05A801D2" w:rsidR="00AA3FDC" w:rsidRDefault="00AA3FDC" w:rsidP="0057320A">
      <w:pPr>
        <w:pStyle w:val="Paragraph"/>
      </w:pPr>
      <w:r>
        <w:t xml:space="preserve">Insurance remains one of the most widely adopted mechanisms for transferring financial risks associated with geo-disasters </w:t>
      </w:r>
      <w:sdt>
        <w:sdtPr>
          <w:rPr>
            <w:color w:val="000000"/>
          </w:rPr>
          <w:tag w:val="MENDELEY_CITATION_v3_eyJjaXRhdGlvbklEIjoiTUVOREVMRVlfQ0lUQVRJT05fZWNkMTZjYTMtZGRmMy00NjEwLWEwMjAtN2NlNzcwNzk1MTBhIiwicHJvcGVydGllcyI6eyJub3RlSW5kZXgiOjB9LCJpc0VkaXRlZCI6ZmFsc2UsIm1hbnVhbE92ZXJyaWRlIjp7ImlzTWFudWFsbHlPdmVycmlkZGVuIjpmYWxzZSwiY2l0ZXByb2NUZXh0IjoiWzVdIiwibWFudWFsT3ZlcnJpZGVUZXh0IjoiIn0sImNpdGF0aW9uSXRlbXMiOlt7ImlkIjoiNWZiNzg4N2ItOWQzMi0zYThmLTk5YTItMTAwYWU0YzBlZmMwIiwiaXRlbURhdGEiOnsidHlwZSI6ImFydGljbGUtam91cm5hbCIsImlkIjoiNWZiNzg4N2ItOWQzMi0zYThmLTk5YTItMTAwYWU0YzBlZmMwIiwidGl0bGUiOiJEaXNhc3RlciBpbnN1cmFuY2UgYW5kIHJpc2sgdHJhbnNmZXIgbWVjaGFuaXNtcyBmb3IgbmF0dXJhbCBkaXNhc3RlcnMg4oCTIGNoYWxsZW5nZXMgYW5kIG9wcG9ydHVuaXRpZXMgZm9yIGEgbmV3IHNlcnZpY2UgZGlzY3Vzc2VkIGluIGxpdGVyYXR1cmUgcmV2aWV3cyIsImF1dGhvciI6W3siZmFtaWx5IjoiTWFkdXJvIiwiZ2l2ZW4iOiJDw6Fzc2lvIiwicGFyc2UtbmFtZXMiOmZhbHNlLCJkcm9wcGluZy1wYXJ0aWNsZSI6IiIsIm5vbi1kcm9wcGluZy1wYXJ0aWNsZSI6IiJ9LHsiZmFtaWx5IjoiRm9udGFpbmhhIiwiZ2l2ZW4iOiJUaGFyY2lzaW8iLCJwYXJzZS1uYW1lcyI6ZmFsc2UsImRyb3BwaW5nLXBhcnRpY2xlIjoiIiwibm9uLWRyb3BwaW5nLXBhcnRpY2xlIjoiIn1dLCJjb250YWluZXItdGl0bGUiOiJTZXJ2aWNlIERlc2lnbiBhbmQgSW5ub3ZhdGlvbiBDb25mZXJlbmNlIiwiYWNjZXNzZWQiOnsiZGF0ZS1wYXJ0cyI6W1syMDI1LDQsMjhdXX0sIkRPSSI6IjEwLjMzODQvRUNQMjAzMDgyIiwiSVNTTiI6IjE2NTAtMzc0MCIsIlVSTCI6Imh0dHBzOi8vZWNwLmVwLmxpdS5zZS9pbmRleC5waHAvc2VydmRlcy9hcnRpY2xlL3ZpZXcvODc0IiwiaXNzdWVkIjp7ImRhdGUtcGFydHMiOltbMjAyMywxMSwyOF1dfSwicGFnZSI6IjE2NTMtMTY3MSIsImFic3RyYWN0IjoiQ2xpbWF0ZSBjaGFuZ2UgaXMgaW5jcmVhc2luZyB0aGUgcmlza3MsIGZyZXF1ZW5jeSBhbmQgaW50ZW5zaXR5IG9mIGRpc2FzdGVycyByZWxhdGVkIHRvIGV4dHJlbWUgd2VhdGhlciBldmVudHMuIEluIHRoaXMgY29udGV4dCwgdGhlIGFjYWRlbWljIGxpdGVyYXR1cmUgaGFzIHN1Z2dlc3RlZCBkaXNhc3RlciBpbnN1cmFuY2UgYXMgYSBwb3RlbnRpYWwgZmluYW5jaWFsIHRvb2wuIFRoZXJlZm9yZSwgdGhlIHJlc2VhcmNoIGludmVzdGlnYXRlcyB0aGUgY2hhbGxlbmdlcyBhbmQgb3Bwb3J0dW5pdGllcyBpbiBkZXZlbG9waW5nIGRpc2FzdGVyIGluc3VyYW5jZSBhcyBhIGZpbmFuY2lhbCBzZXJ2aWNlIHJlbGF0ZWQgdG8gZGlzYXN0ZXIgcmlza3MuIFRoZSByZXNlYXJjaCBhZG9wdHMgYSBzeXN0ZW1hdGljIGxpdGVyYXR1cmUgcmV2aWV3IGluIHRoZSBTY29wdXMgYW5kIFdlYiBvZiBTY2llbmNlLCBpZGVudGlmeWluZyA4MSBvdGhlciBsaXRlcmF0dXJlIHJldmlld3Mgb24gdGhlIHRoZW1lLCByZXN1bHRpbmcgaW4gdGhlIGFuYWx5c2lzIG9mIDE1IHBhcGVycy4gVGhlIHJlc3VsdHMgZGVzY3JpYmUgdGhlIHN0YXRlIG9mIHRoZSBhcnQgaW4gdGVybXMgb2YgdG9waWMsIGxvY2F0aW9uLCBkaXNhc3RlciBhbmQgaW5zdXJhbmNlIHR5cGVzLiBUaGUgYW5hbHlzaXMgaW5kaWNhdGVzIHRoZSBuZWVkIGZvciBwdWJsaWMtcHJpdmF0ZSBwYXJ0bmVyc2hpcHMgYW5kIHRoZSBleHBsb2l0YXRpb24gb2YgbmV3IG1hcmtldHMvbW9kZWxzIG9mIGluc3VyYW5jZSwgZXNwZWNpYWxseSBpbiBkZXZlbG9waW5nIGNvdW50cmllcy4gRnV0dXJlIHJlc2VhcmNoIG1heSBpbnZlc3RpZ2F0ZSB0aGUgY2hhbGxlbmdlcyBhbmQgb3Bwb3J0dW5pdGllcyBvZiBzcGVjaWZpYyBkaXNhc3RlciBpbnN1cmFuY2UgdHlwZXMgYW5kIGxvY2F0aW9ucywgZGlzY3Vzc2luZyB0aGUgYWRoZXJlbmNlIHRvIHRoZSBmaW5kaW5ncyBvZiB0aGlzIHJlc2VhcmNoLiIsInB1Ymxpc2hlciI6IkxpbmvDtnBpbmcgVW5pdmVyc2l0eSBFbGVjdHJvbmljIFByZXNzIiwidm9sdW1lIjoiMjAzIn0sImlzVGVtcG9yYXJ5IjpmYWxzZSwic3VwcHJlc3MtYXV0aG9yIjpmYWxzZSwiY29tcG9zaXRlIjpmYWxzZSwiYXV0aG9yLW9ubHkiOmZhbHNlfV19"/>
          <w:id w:val="-681501940"/>
          <w:placeholder>
            <w:docPart w:val="DefaultPlaceholder_-1854013440"/>
          </w:placeholder>
        </w:sdtPr>
        <w:sdtContent>
          <w:r w:rsidR="009C567A" w:rsidRPr="009C567A">
            <w:rPr>
              <w:color w:val="000000"/>
            </w:rPr>
            <w:t>[5]</w:t>
          </w:r>
        </w:sdtContent>
      </w:sdt>
      <w:r>
        <w:t>. However, for insurance to work effectively, it is crucial that premiums are calculated accurately and fairly</w:t>
      </w:r>
      <w:sdt>
        <w:sdtPr>
          <w:rPr>
            <w:color w:val="000000"/>
          </w:rPr>
          <w:tag w:val="MENDELEY_CITATION_v3_eyJjaXRhdGlvbklEIjoiTUVOREVMRVlfQ0lUQVRJT05fMzdkN2YwNWItNDAxNC00M2YxLWE5MTctYzc1NjAyZGNmYjI2IiwicHJvcGVydGllcyI6eyJub3RlSW5kZXgiOjB9LCJpc0VkaXRlZCI6ZmFsc2UsIm1hbnVhbE92ZXJyaWRlIjp7ImlzTWFudWFsbHlPdmVycmlkZGVuIjpmYWxzZSwiY2l0ZXByb2NUZXh0IjoiWzZdIiwibWFudWFsT3ZlcnJpZGVUZXh0IjoiIn0sImNpdGF0aW9uSXRlbXMiOlt7ImlkIjoiMTdmMGZjODUtMjM2OC0zY2YwLTllNWQtMmFhMzJmMWFkOTBmIiwiaXRlbURhdGEiOnsidHlwZSI6ImFydGljbGUtam91cm5hbCIsImlkIjoiMTdmMGZjODUtMjM2OC0zY2YwLTllNWQtMmFhMzJmMWFkOTBmIiwidGl0bGUiOiJBZGFwdGF0aW9uIGFuZCBBZHZlcnNlIFNlbGVjdGlvbiBpbiBNYXJrZXRzIGZvciBOYXR1cmFsIERpc2FzdGVyIEluc3VyYW5jZSIsImF1dGhvciI6W3siZmFtaWx5IjoiV2FnbmVyIiwiZ2l2ZW4iOiJLYXRoZXJpbmUgUi5ILiIsInBhcnNlLW5hbWVzIjpmYWxzZSwiZHJvcHBpbmctcGFydGljbGUiOiIiLCJub24tZHJvcHBpbmctcGFydGljbGUiOiIifV0sImNvbnRhaW5lci10aXRsZSI6IkFtZXJpY2FuIEVjb25vbWljIEpvdXJuYWw6IEVjb25vbWljIFBvbGljeSIsImNvbnRhaW5lci10aXRsZS1zaG9ydCI6IkFtIEVjb24gSiBFY29uIFBvbGljeSIsImFjY2Vzc2VkIjp7ImRhdGUtcGFydHMiOltbMjAyNSwzLDExXV19LCJET0kiOiIxMC4xMjU3L1BPTC4yMDIwMDM3OCIsIklTU04iOiIxOTQ1LTc3MzEiLCJpc3N1ZWQiOnsiZGF0ZS1wYXJ0cyI6W1syMDIyXV19LCJwYWdlIjoiMzgwLTQyMSIsImFic3RyYWN0IjoiVGhpcyBwYXBlciBxdWFudGlmaWVzIGZyaWN0aW9ucyBpbiB1cHRha2UsIHRlc3RzIGZvciBhZHZlcnNlIHNlbGVjdGlvbiwgYW5kIGFuYWx5emVzIHdlbGZhcmUgZWZmZWN0cyBvZiBwcm9wb3NlZCByZWZvcm1zIGluIG5hdHVyYWwgZGlzYXN0ZXIgaW5zdXJhbmNlIG1hcmtldHMuIEkgZmluZCB0aGF0IHdpbGxpbmduZXNzIHRvIHBheSBpcyByZW1hcmthYmx5IGxvdy4gSW4gaGlnaC0gcmlzayBmbG9vZCB6b25lcywgZmV3ZXIgdGhhbiA2MCBwZXJjZW50IG9mIGhvbWVvd25lcnMgcHVyY2hhc2UgZmxvb2QgaW5zdXJhbmNlIGV2ZW4gdGhvdWdoIHByZW1pdW1zIGFyZSBvbmx5IHR3by0gdGhpcmRzIG9mIG93biBjb3N0cy4gRXN0aW1hdGluZyBmbG9vZCBpbnN1cmFuY2UgZGVtYW5kIGFuZCBjb3N0IGVsYXN0aWNpdGllcyB1c2luZyBob3VzZS0gbGV2ZWwgdmFyaWF0aW9uIGluIHByZW1pdW1zIGZyb20gcmVjZW50IFVTIGNvbmdyZXNzaW9uYWwgcmVmb3JtcyByZXZlYWxzIHRoYXQgdGhlc2UgaG9tZW93bmVycyBzZWxlY3QgaW50byBpbnN1cmFuY2UgYmFzZWQgb24gb2JzZXJ2YWJsZSBkaWZmZXJlbmNlcyBpbiBhZGFwdGF0aW9uIGJ1dCBub3QgcHJpdmF0ZSBpbmZvcm1hdGlvbiBhYm91dCByaXNrLiBUaGVzZSBmaW5kaW5ncyBjaGFuZ2UgdGhlIHNpZ24gb2YgcHJlZGljdGVkIHdlbGZhcmUgZWZmZWN0cyBvZiBwcm9wb3NlZCBwb2xpY2llcy4gKEpFTCBEODIsIEcyMiwgUTU0KSIsInB1Ymxpc2hlciI6IkFtZXJpY2FuIEVjb25vbWljIEFzc29jaWF0aW9uIiwiaXNzdWUiOiIzIiwidm9sdW1lIjoiMTQifSwiaXNUZW1wb3JhcnkiOmZhbHNlLCJzdXBwcmVzcy1hdXRob3IiOmZhbHNlLCJjb21wb3NpdGUiOmZhbHNlLCJhdXRob3Itb25seSI6ZmFsc2V9XX0="/>
          <w:id w:val="1747994994"/>
          <w:placeholder>
            <w:docPart w:val="DefaultPlaceholder_-1854013440"/>
          </w:placeholder>
        </w:sdtPr>
        <w:sdtContent>
          <w:r w:rsidR="009C567A" w:rsidRPr="009C567A">
            <w:rPr>
              <w:color w:val="000000"/>
            </w:rPr>
            <w:t>[6]</w:t>
          </w:r>
        </w:sdtContent>
      </w:sdt>
      <w:r w:rsidRPr="009E11CC">
        <w:t>.</w:t>
      </w:r>
      <w:r>
        <w:t xml:space="preserve"> Researchers have identified that effective premium calculators must incorporate diverse risk factors (e.g., disaster frequency)</w:t>
      </w:r>
      <w:r w:rsidR="004F28D6">
        <w:t xml:space="preserve"> </w:t>
      </w:r>
      <w:sdt>
        <w:sdtPr>
          <w:rPr>
            <w:color w:val="000000"/>
          </w:rPr>
          <w:tag w:val="MENDELEY_CITATION_v3_eyJjaXRhdGlvbklEIjoiTUVOREVMRVlfQ0lUQVRJT05fZDg1ZWFjNzYtOWFlZi00MzQ0LWJlNGUtY2QyODk5OWQxODlkIiwicHJvcGVydGllcyI6eyJub3RlSW5kZXgiOjB9LCJpc0VkaXRlZCI6ZmFsc2UsIm1hbnVhbE92ZXJyaWRlIjp7ImlzTWFudWFsbHlPdmVycmlkZGVuIjpmYWxzZSwiY2l0ZXByb2NUZXh0IjoiWzddIiwibWFudWFsT3ZlcnJpZGVUZXh0IjoiIn0sImNpdGF0aW9uSXRlbXMiOlt7ImlkIjoiMWNiOTdiYzAtNmYyZC0zYWUwLWIyYTAtNTgyNTcwZjkwNWUxIiwiaXRlbURhdGEiOnsidHlwZSI6InBhcGVyLWNvbmZlcmVuY2UiLCJpZCI6IjFjYjk3YmMwLTZmMmQtM2FlMC1iMmEwLTU4MjU3MGY5MDVlMSIsInRpdGxlIjoiQWN0dXJpYWwgQW5hbHlzaXMgd2l0aCBSaXNrIFVwZGF0aW5nOiBDYXNlIFN0dWR5IG9mIEluc3VyYW5jZSBQcmVtaXVtIENhbGN1bGF0aW9uIGZvciBNZWNoYW5pY2FsIFZlaGljbGVzIiwiYXV0aG9yIjpbeyJmYW1pbHkiOiJMaSIsImdpdmVuIjoiWml4aW4iLCJwYXJzZS1uYW1lcyI6ZmFsc2UsImRyb3BwaW5nLXBhcnRpY2xlIjoiIiwibm9uLWRyb3BwaW5nLXBhcnRpY2xlIjoiIn0seyJmYW1pbHkiOiJUYW5nIiwiZ2l2ZW4iOiJYaW4iLCJwYXJzZS1uYW1lcyI6ZmFsc2UsImRyb3BwaW5nLXBhcnRpY2xlIjoiIiwibm9uLWRyb3BwaW5nLXBhcnRpY2xlIjoiIn0seyJmYW1pbHkiOiJXdSIsImdpdmVuIjoiQW5uYSIsInBhcnNlLW5hbWVzIjpmYWxzZSwiZHJvcHBpbmctcGFydGljbGUiOiIiLCJub24tZHJvcHBpbmctcGFydGljbGUiOiIifSx7ImZhbWlseSI6IlhpZSIsImdpdmVuIjoiWmlqaWEiLCJwYXJzZS1uYW1lcyI6ZmFsc2UsImRyb3BwaW5nLXBhcnRpY2xlIjoiIiwibm9uLWRyb3BwaW5nLXBhcnRpY2xlIjoiIn0seyJmYW1pbHkiOiJYaWUiLCJnaXZlbiI6IlppeXVlIiwicGFyc2UtbmFtZXMiOmZhbHNlLCJkcm9wcGluZy1wYXJ0aWNsZSI6IiIsIm5vbi1kcm9wcGluZy1wYXJ0aWNsZSI6IiJ9XSwiRE9JIjoiMTAuNDEwOC9lYWkuMS05LTIwMjMuMjMzODgyMSIsImlzc3VlZCI6eyJkYXRlLXBhcnRzIjpbWzIwMjMsMTEsMzBdXX0sInB1Ymxpc2hlciI6IkV1cm9wZWFuIEFsbGlhbmNlIGZvciBJbm5vdmF0aW9uIG4uby4ifSwiaXNUZW1wb3JhcnkiOmZhbHNlLCJzdXBwcmVzcy1hdXRob3IiOmZhbHNlLCJjb21wb3NpdGUiOmZhbHNlLCJhdXRob3Itb25seSI6ZmFsc2V9XX0="/>
          <w:id w:val="-708191989"/>
          <w:placeholder>
            <w:docPart w:val="DefaultPlaceholder_-1854013440"/>
          </w:placeholder>
        </w:sdtPr>
        <w:sdtContent>
          <w:r w:rsidR="009C567A" w:rsidRPr="009C567A">
            <w:rPr>
              <w:color w:val="000000"/>
            </w:rPr>
            <w:t>[7]</w:t>
          </w:r>
        </w:sdtContent>
      </w:sdt>
      <w:r>
        <w:t>, high-quality data (meteorological, geological, socio-economic)</w:t>
      </w:r>
      <w:r w:rsidR="006C6E94">
        <w:t xml:space="preserve"> </w:t>
      </w:r>
      <w:sdt>
        <w:sdtPr>
          <w:rPr>
            <w:color w:val="000000"/>
          </w:rPr>
          <w:tag w:val="MENDELEY_CITATION_v3_eyJjaXRhdGlvbklEIjoiTUVOREVMRVlfQ0lUQVRJT05fMmFhOTExNTUtN2FmZC00MDZmLTgwZTUtOGNhMDBjMDU2YzY0IiwicHJvcGVydGllcyI6eyJub3RlSW5kZXgiOjB9LCJpc0VkaXRlZCI6ZmFsc2UsIm1hbnVhbE92ZXJyaWRlIjp7ImlzTWFudWFsbHlPdmVycmlkZGVuIjpmYWxzZSwiY2l0ZXByb2NUZXh0IjoiWzhdLFs5XSIsIm1hbnVhbE92ZXJyaWRlVGV4dCI6IiJ9LCJjaXRhdGlvbkl0ZW1zIjpbeyJpZCI6IjRmY2EwNTIwLWIzMjUtM2ZlMi1hM2ZjLWFhZTU0NWQwZDZkZSIsIml0ZW1EYXRhIjp7InR5cGUiOiJhcnRpY2xlLWpvdXJuYWwiLCJpZCI6IjRmY2EwNTIwLWIzMjUtM2ZlMi1hM2ZjLWFhZTU0NWQwZDZkZSIsInRpdGxlIjoiUHJlZGljdGluZyBmbG9vZCBpbnN1cmFuY2UgY2xhaW1zIHdpdGggaHlkcm9sb2dpYyBhbmQgc29jaW9lY29ub21pYyBkZW1vZ3JhcGhpY3MgdmlhIG1hY2hpbmUgbGVhcm5pbmc6IEV4cGxvcmluZyB0aGUgcm9sZXMgb2YgdG9wb2dyYXBoeSwgbWlub3JpdHkgcG9wdWxhdGlvbnMsIGFuZCBwb2xpdGljYWwgZGlzc2ltaWxhcml0eSIsImF1dGhvciI6W3siZmFtaWx5IjoiS25pZ2h0b24iLCJnaXZlbiI6IkphbWVzIiwicGFyc2UtbmFtZXMiOmZhbHNlLCJkcm9wcGluZy1wYXJ0aWNsZSI6IiIsIm5vbi1kcm9wcGluZy1wYXJ0aWNsZSI6IiJ9LHsiZmFtaWx5IjoiQnVjaGFuYW4iLCJnaXZlbiI6IkJyaWFuIiwicGFyc2UtbmFtZXMiOmZhbHNlLCJkcm9wcGluZy1wYXJ0aWNsZSI6IiIsIm5vbi1kcm9wcGluZy1wYXJ0aWNsZSI6IiJ9LHsiZmFtaWx5IjoiR3V6bWFuIiwiZ2l2ZW4iOiJDaHJpc3RpYW4iLCJwYXJzZS1uYW1lcyI6ZmFsc2UsImRyb3BwaW5nLXBhcnRpY2xlIjoiIiwibm9uLWRyb3BwaW5nLXBhcnRpY2xlIjoiIn0seyJmYW1pbHkiOiJFbGxpb3R0IiwiZ2l2ZW4iOiJSZWJlY2NhIiwicGFyc2UtbmFtZXMiOmZhbHNlLCJkcm9wcGluZy1wYXJ0aWNsZSI6IiIsIm5vbi1kcm9wcGluZy1wYXJ0aWNsZSI6IiJ9LHsiZmFtaWx5IjoiV2hpdGUiLCJnaXZlbiI6IkVyaWMiLCJwYXJzZS1uYW1lcyI6ZmFsc2UsImRyb3BwaW5nLXBhcnRpY2xlIjoiIiwibm9uLWRyb3BwaW5nLXBhcnRpY2xlIjoiIn0seyJmYW1pbHkiOiJSYWhtIiwiZ2l2ZW4iOiJCcmlhbiIsInBhcnNlLW5hbWVzIjpmYWxzZSwiZHJvcHBpbmctcGFydGljbGUiOiIiLCJub24tZHJvcHBpbmctcGFydGljbGUiOiIifV0sImNvbnRhaW5lci10aXRsZSI6IkpvdXJuYWwgb2YgRW52aXJvbm1lbnRhbCBNYW5hZ2VtZW50IiwiY29udGFpbmVyLXRpdGxlLXNob3J0IjoiSiBFbnZpcm9uIE1hbmFnZSIsIkRPSSI6IjEwLjEwMTYvai5qZW52bWFuLjIwMjAuMTExMDUxIiwiSVNTTiI6IjEwOTU4NjMwIiwiUE1JRCI6IjMyNjc3NjIyIiwiaXNzdWVkIjp7ImRhdGUtcGFydHMiOltbMjAyMCwxMCwxNV1dfSwiYWJzdHJhY3QiOiJDdXJyZW50IHJlc2VhcmNoIG9uIGZsb29kaW5nIHJpc2sgb2Z0ZW4gZm9jdXNlcyBvbiB1bmRlcnN0YW5kaW5nIGhhemFyZHMsIGRlLWVtcGhhc2l6aW5nIHRoZSBjb21wbGV4IHBhdGh3YXlzIG9mIGV4cG9zdXJlIGFuZCB2dWxuZXJhYmlsaXR5LiBXZSBpbnZlc3RpZ2F0ZWQgdGhlIHVzZSBvZiBib3RoIGh5ZHJvbG9naWMgYW5kIHNvY2lhbCBkZW1vZ3JhcGhpYyBkYXRhIGZvciBmbG9vZCBleHBvc3VyZSBtYXBwaW5nIHdpdGggUmFuZG9tIEZvcmVzdCAoUkYpIHJlZ3Jlc3Npb24gYW5kIGNsYXNzaWZpY2F0aW9uIGFsZ29yaXRobXMgdHJhaW5lZCB0byBwcmVkaWN0IGJvdGggcGFyY2VsLSBhbmQgdHJhY3QtbGV2ZWwgZmxvb2QgaW5zdXJhbmNlIGNsYWltcyB3aXRoaW4gTmV3IFlvcmsgU3RhdGUsIFVTLiBUb3BvZ3JhcGhpYyBjaGFyYWN0ZXJpc3RpY3MgYmVzdCBkZXNjcmliZWQgZmxvb2QgY2xhaW0gZnJlcXVlbmN5LCBidXQgUkYgcHJlZGljdGlvbiBza2lsbCB3YXMgaW1wcm92ZWQgYXQgYm90aCBzcGF0aWFsIHNjYWxlcyB3aGVuIHNvY2lvZWNvbm9taWMgZGF0YSB3YXMgaW5jb3Jwb3JhdGVkLiBTdWJzdGFudGlhbCBpbXByb3ZlbWVudHMgb2NjdXJyZWQgYXQgdGhlIHRyYWN0LWxldmVsIHdoZW4gdGhlIHBlcmNlbnRhZ2Ugb2YgbWlub3JpdHkgcmVzaWRlbnRzLCBob3VzaW5nIHN0b2NrIHZhbHVlIGFuZCBhZ2UsIGFuZCB0aGUgcG9saXRpY2FsIGRpc3NpbWlsYXJpdHkgaW5kZXggb2Ygdm90aW5nIHByZWNpbmN0cyB3ZXJlIHVzZWQgdG8gcHJlZGljdCBpbnN1cmFuY2UgY2xhaW1zLiBDZW5zdXMgdHJhY3RzIHdpdGggaGlnaGVyIG51bWJlcnMgb2YgY2xhaW1zIGFuZCBncmVhdGVyIGRlbnNpdGllcyBvZiBsb3ctbHlpbmcgdGF4IHBhcmNlbHMgdGVuZGVkIHRvIGhhdmUgbG93IHByb3BvcnRpb25zIG9mIG1pbm9yaXR5IHJlc2lkZW50cywgbmV3ZXIgaG91c2VzLCBhbmQgbGVzcyBwb2xpdGljYWwgc2ltaWxhcml0eSB0byBzdGF0ZSBsZXZlbCBnb3Zlcm5tZW50LiBXZSBjb21wYXJlZCB0aGlzIGRhdGEtZHJpdmVuIGFwcHJvYWNoIGFuZCBhIHBoeXNpY2FsbHktYmFzZWQgcGx1dmlhbCBmbG9vZCByb3V0aW5nIG1vZGVsIGZvciBwcmVkaWN0aW9uIG9mIHRoZSBzcGF0aWFsIGV4dGVudHMgb2YgZmxvb2RpbmcgY2xhaW1zIGluIHR3byBuZWFyYnkgY2F0Y2htZW50cyBvZiBkaWZmZXJpbmcgbGFuZCB1c2UuIFRoZSBmbG9vZHBsYWluIHdlIGRlZmluZWQgd2l0aCBwaHlzaWNhbGx5IGJhc2VkIG1vZGVsaW5nIGFncmVlZCB3ZWxsIHdpdGggZXhpc3RpbmcgZmVkZXJhbCBmbG9vZCBpbnN1cmFuY2UgcmF0ZSBtYXBzLCBidXQgdW5kZXJlc3RpbWF0ZWQgdGhlIHNwYXRpYWwgZXh0ZW50cyBvZiBoaXN0b3JpY2FsIGNsYWltIGdlbmVyYXRpbmcgYXJlYXMuIEluIGNvbnRyYXN0LCBSRiBjbGFzc2lmaWNhdGlvbiBpbmNvcnBvcmF0aW5nIGh5ZHJvbG9naWMgYW5kIHNvY2lvZWNvbm9taWMgZGVtb2dyYXBoaWMgZGF0YSBsaWtlbHkgb3ZlcmVzdGltYXRlZCB0aGUgZmxvb2QtZXhwb3NlZCBhcmVhcy4gT3VyIHJlc2VhcmNoIGluZGljYXRlcyB0aGF0IHF1YW50aXRhdGl2ZSBpbmNvcnBvcmF0aW9uIG9mIHNvY2lhbCBkYXRhIGNhbiBpbXByb3ZlIGZsb29kaW5nIGV4cG9zdXJlIGVzdGltYXRlcy4iLCJwdWJsaXNoZXIiOiJBY2FkZW1pYyBQcmVzcyIsInZvbHVtZSI6IjI3MiJ9LCJpc1RlbXBvcmFyeSI6ZmFsc2UsInN1cHByZXNzLWF1dGhvciI6ZmFsc2UsImNvbXBvc2l0ZSI6ZmFsc2UsImF1dGhvci1vbmx5IjpmYWxzZX0seyJpZCI6IjkxNzljZDIxLTBkYjUtM2NkZS1hOTZiLTc0YWYzNmU1MGI4ZCIsIml0ZW1EYXRhIjp7InR5cGUiOiJyZXBvcnQiLCJpZCI6IjkxNzljZDIxLTBkYjUtM2NkZS1hOTZiLTc0YWYzNmU1MGI4ZCIsInRpdGxlIjoiQ2xpbWF0ZSBDaGFuZ2UgYW5kIHRoZSBJbnN1cmFuY2UgSW5kdXN0cnk6IFRha2luZyBBY3Rpb24gYXMgUmlzayBNYW5hZ2VycyBhbmQgSW52ZXN0b3JzLiBQZXJzcGVjdGl2ZXMgZnJvbSBDLWxldmVsIGV4ZWN1dGl2ZXMgaW4gdGhlIGluc3VyYW5jZSBpbmR1c3RyeSIsImF1dGhvciI6W3siZmFtaWx5IjoiR29sbmFyYWdoaSIsImdpdmVuIjoiTWFyeWFtIiwicGFyc2UtbmFtZXMiOmZhbHNlLCJkcm9wcGluZy1wYXJ0aWNsZSI6IiIsIm5vbi1kcm9wcGluZy1wYXJ0aWNsZSI6IiJ9XSwiVVJMIjoid3d3LmdlbmV2YWFzc29jaWF0aW9uLm9yZyIsImlzc3VlZCI6eyJkYXRlLXBhcnRzIjpbWzIwMThdXX19LCJpc1RlbXBvcmFyeSI6ZmFsc2V9XX0="/>
          <w:id w:val="1578017135"/>
          <w:placeholder>
            <w:docPart w:val="DefaultPlaceholder_-1854013440"/>
          </w:placeholder>
        </w:sdtPr>
        <w:sdtContent>
          <w:r w:rsidR="009C567A" w:rsidRPr="009C567A">
            <w:rPr>
              <w:color w:val="000000"/>
            </w:rPr>
            <w:t>[8],[9]</w:t>
          </w:r>
        </w:sdtContent>
      </w:sdt>
      <w:r>
        <w:t xml:space="preserve"> adaptability (dynamic updates based on evolving hazard maps or risk data)</w:t>
      </w:r>
      <w:r w:rsidR="003D702E">
        <w:t xml:space="preserve"> </w:t>
      </w:r>
      <w:sdt>
        <w:sdtPr>
          <w:rPr>
            <w:color w:val="000000"/>
          </w:rPr>
          <w:tag w:val="MENDELEY_CITATION_v3_eyJjaXRhdGlvbklEIjoiTUVOREVMRVlfQ0lUQVRJT05fM2Y4NWYwNzctODYzZi00Zjg3LWJmZWQtZWFhZmU4NzJiM2U5IiwicHJvcGVydGllcyI6eyJub3RlSW5kZXgiOjB9LCJpc0VkaXRlZCI6ZmFsc2UsIm1hbnVhbE92ZXJyaWRlIjp7ImlzTWFudWFsbHlPdmVycmlkZGVuIjpmYWxzZSwiY2l0ZXByb2NUZXh0IjoiWzEwXSxbMTFdIiwibWFudWFsT3ZlcnJpZGVUZXh0IjoiIn0sImNpdGF0aW9uSXRlbXMiOlt7ImlkIjoiYWQxYjY1NGItOWZkMC0zNjVhLWJiOGMtMjdkZDhjMWIyMjJkIiwiaXRlbURhdGEiOnsidHlwZSI6ImFydGljbGUtam91cm5hbCIsImlkIjoiYWQxYjY1NGItOWZkMC0zNjVhLWJiOGMtMjdkZDhjMWIyMjJkIiwidGl0bGUiOiJBIG5ldyBhZGFwdGl2ZSBhcHByb2FjaCBmb3IgYnJpZGdpbmcgdGhlIGdhcCBpbiBpbnN1cmFuY2UgcHJlbWl1bSBlc3RpbWF0aW9uIiwiYXV0aG9yIjpbeyJmYW1pbHkiOiJBdHRheXlpYiIsImdpdmVuIjoiT3NhbWEiLCJwYXJzZS1uYW1lcyI6ZmFsc2UsImRyb3BwaW5nLXBhcnRpY2xlIjoiIiwibm9uLWRyb3BwaW5nLXBhcnRpY2xlIjoiIn0seyJmYW1pbHkiOiJEaW5nIiwiZ2l2ZW4iOiJIYW4iLCJwYXJzZS1uYW1lcyI6ZmFsc2UsImRyb3BwaW5nLXBhcnRpY2xlIjoiIiwibm9uLWRyb3BwaW5nLXBhcnRpY2xlIjoiIn0seyJmYW1pbHkiOiJHYW1hbGVsZGluIiwiZ2l2ZW4iOiJXYWxhYSIsInBhcnNlLW5hbWVzIjpmYWxzZSwiZHJvcHBpbmctcGFydGljbGUiOiIiLCJub24tZHJvcHBpbmctcGFydGljbGUiOiIifSx7ImZhbWlseSI6Ik9zbWFuIiwiZ2l2ZW4iOiJTaGFiYW4iLCJwYXJzZS1uYW1lcyI6ZmFsc2UsImRyb3BwaW5nLXBhcnRpY2xlIjoiIiwibm9uLWRyb3BwaW5nLXBhcnRpY2xlIjoiIn0seyJmYW1pbHkiOiJNaW5nIiwiZ2l2ZW4iOiJSdWl4aW5nIiwicGFyc2UtbmFtZXMiOmZhbHNlLCJkcm9wcGluZy1wYXJ0aWNsZSI6IiIsIm5vbi1kcm9wcGluZy1wYXJ0aWNsZSI6IiJ9XSwiY29udGFpbmVyLXRpdGxlIjoiQWxleGFuZHJpYSBFbmdpbmVlcmluZyBKb3VybmFsIiwiRE9JIjoiMTAuMTAxNi9qLmFlai4yMDI0LjA5LjA1NiIsIklTU04iOiIxMTEwMDE2OCIsImlzc3VlZCI6eyJkYXRlLXBhcnRzIjpbWzIwMjQsMTIsMV1dfSwicGFnZSI6IjgyMC04MzAiLCJhYnN0cmFjdCI6IlRoaXMgcGFwZXIgcHJvcG9zZXMgYSBuZXcgYWRhcHRpdmUgYXBwcm9hY2ggY2FsbGVkIGFkYXB0aXZlIG1lYW4gKEFETSkgdGhhdCBjb21iaW5lcyB0aGUgc3RyZW5ndGhzIG9mIHRyaW1taW5nIGFuZCB3aW5zb3JpemF0aW9uIHRvIG1pbmltaXplIHRoZSBtZWFuIHNxdWFyZSBlcnJvciAoTVNFKS4gQURNIHdpbGwgY29udHJpYnV0ZSBzaWduaWZpY2FudGx5IHRvIGluc3VyZXJzIGJ5IGVuYWJsaW5nIHRoZW0gdG8gbWl0aWdhdGUgcmlzayBleHBvc3VyZSBjYXVzZWQgYnkgaW5hY2N1cmF0ZSBwcmVtaXVtIGVzdGltYXRpb24gYW5kIGVzdGFibGlzaCBtb3JlIHByZWNpc2UgcHJlbWl1bXMgZm9yIHRoZWlyIGNsaWVudHMuIEZ1cnRoZXJtb3JlLCB0aGUgcHJvcG9zZWQgbWVhbiBvZmZlcnMgc2V2ZXJhbCBwcm9zIGNvbXBhcmVkIHRvIHRoZSBjb252ZW50aW9uYWwgbWVhbi4gSXQgZmFjaWxpdGF0ZXMgdGhlIG5hdHVyYWwgYW5kIGludHVpdGl2ZSBjYWxjdWxhdGlvbiBvZiByaXNrIGxvYWRpbmcsIGlkZW50aWZpZXMgYW5kIG1lYXN1cmVzIHRoZSBpbXBhY3Qgb2YgbGFyZ2UgY2xhaW1zLCBhbmQgYW5hbHl6ZXMgcHJlbWl1bSBzdXNjZXB0aWJpbGl0eSB0byBza2V3ZWQgcmlzayBieSBjYXB0dXJpbmcgdGhlIHRhaWxzIG9mIHRoZSByZWxldmFudCBsb3NzIG1vZGVscy4gSW4gYWRkaXRpb24sIHRoaXMgcGFwZXIgcmV2aWV3cyB0d28gZXN0YWJsaXNoZWQsIHJvYnVzdCBjcmVkaWJpbGl0eSBtZXRob2RzICh0cmltbWluZyBhbmQgd2luc29yaXphdGlvbikuIEl0IGNvbXBhcmVzIHRoZW0gd2l0aCBvdXIgcHJvcG9zZWQgbWV0aG9kLCByZXN1bHRpbmcgaW4gYSBtb3JlIHJlbGlhYmxlIGFuZCByb2J1c3RseSBhY2N1cmF0ZSBtZXRob2QgZm9yIGNyZWRpYmlsaXR5IHByZW1pdW0gZXN0aW1hdGlvbi4gV2UgcHJlc2VudGVkIGFuZCBhbmFseXplZCB0d28gcmVhbCBkYXRhIHNldHMgZnJvbSBlbmdpbmVlcmluZyBpbnN1cmFuY2UgY29tcGFuaWVzIGFuZCB0aGUgV2lzY29uc2luIE9mZmljZSBvZiB0aGUgSW5zdXJhbmNlIENvbW1pc3Npb25lciB0byBoaWdobGlnaHQgdGhlIGFkdmFuY2VzIG9mIEFETSBpbiBtaW5pbWl6aW5nIHRoZSBNU0UgYW5kIGJ1aWxkaW5nIG1vcmUgcm9idXN0IGNyZWRpYmlsaXR5IG1vZGVscyB0aGF0IGFyZSBsZXNzIHZ1bG5lcmFibGUgdG8gb3V0bGllciBldmVudHMgYW5kIG1vZGVsIHVuY2VydGFpbnR5LiIsInB1Ymxpc2hlciI6IkVsc2V2aWVyIEIuVi4iLCJ2b2x1bWUiOiIxMDkifSwiaXNUZW1wb3JhcnkiOmZhbHNlfSx7ImlkIjoiMWIyMWJlMDQtNWI3Ny0zOWExLTg2YTUtZGMyODVhNjg4OTcwIiwiaXRlbURhdGEiOnsidHlwZSI6IndlYnBhZ2UiLCJpZCI6IjFiMjFiZTA0LTViNzctMzlhMS04NmE1LWRjMjg1YTY4ODk3MCIsInRpdGxlIjoiRHluYW1pYyBQcmljaW5nIEdpdmVzIEluc3VyZXJzIGEgQ29tcGV0aXRpdmUgRWRnZSB8IEluc3VyYW5jZSBUaG91Z2h0IExlYWRlcnNoaXAiLCJhY2Nlc3NlZCI6eyJkYXRlLXBhcnRzIjpbWzIwMjUsOCw0XV19LCJVUkwiOiJodHRwczovL3d3dy5pbnN1cmFuY2V0aG91Z2h0bGVhZGVyc2hpcC5jb20vdW5kZXJ3cml0aW5nL2R5bmFtaWMtcHJpY2luZy1naXZlcy1pbnN1cmVycy1jb21wZXRpdGl2ZS1lZGdlP3V0bV9zb3VyY2U9Y2hhdGdwdC5jb20iLCJjb250YWluZXItdGl0bGUtc2hvcnQiOiIifSwiaXNUZW1wb3JhcnkiOmZhbHNlfV19"/>
          <w:id w:val="-1050066949"/>
          <w:placeholder>
            <w:docPart w:val="DefaultPlaceholder_-1854013440"/>
          </w:placeholder>
        </w:sdtPr>
        <w:sdtContent>
          <w:r w:rsidR="009C567A" w:rsidRPr="009C567A">
            <w:rPr>
              <w:color w:val="000000"/>
            </w:rPr>
            <w:t>[10],[11]</w:t>
          </w:r>
        </w:sdtContent>
      </w:sdt>
      <w:r>
        <w:t>, and transparent methodologies (disclosure of internal risk factors and their impact on pricing)</w:t>
      </w:r>
      <w:r w:rsidR="003D702E">
        <w:t xml:space="preserve"> </w:t>
      </w:r>
      <w:sdt>
        <w:sdtPr>
          <w:rPr>
            <w:color w:val="000000"/>
          </w:rPr>
          <w:tag w:val="MENDELEY_CITATION_v3_eyJjaXRhdGlvbklEIjoiTUVOREVMRVlfQ0lUQVRJT05fMDlkYTg1YjgtZWYyMS00NmUyLTkyNzctMzcwNzg2MGY5M2UyIiwicHJvcGVydGllcyI6eyJub3RlSW5kZXgiOjB9LCJpc0VkaXRlZCI6ZmFsc2UsIm1hbnVhbE92ZXJyaWRlIjp7ImlzTWFudWFsbHlPdmVycmlkZGVuIjpmYWxzZSwiY2l0ZXByb2NUZXh0IjoiWzEyXSIsIm1hbnVhbE92ZXJyaWRlVGV4dCI6IiJ9LCJjaXRhdGlvbkl0ZW1zIjpbeyJpZCI6ImQ1M2VlZjk0LThkZDctM2QwYy1iNjMwLWM3NTk1YzQxMGQ3MSIsIml0ZW1EYXRhIjp7InR5cGUiOiJhcnRpY2xlLWpvdXJuYWwiLCJpZCI6ImQ1M2VlZjk0LThkZDctM2QwYy1iNjMwLWM3NTk1YzQxMGQ3MSIsInRpdGxlIjoiTW9kZWwgVHJhbnNwYXJlbmN5IGFuZCBJbnRlcnByZXRhYmlsaXR5IDogU3VydmV5IGFuZCBBcHBsaWNhdGlvbiB0byB0aGUgSW5zdXJhbmNlIEluZHVzdHJ5IiwiYXV0aG9yIjpbeyJmYW1pbHkiOiJEZWxjYWlsbGF1IiwiZ2l2ZW4iOiJEaW1pdHJpIiwicGFyc2UtbmFtZXMiOmZhbHNlLCJkcm9wcGluZy1wYXJ0aWNsZSI6IiIsIm5vbi1kcm9wcGluZy1wYXJ0aWNsZSI6IiJ9LHsiZmFtaWx5IjoiTHkiLCJnaXZlbiI6IkFudG9pbmUiLCJwYXJzZS1uYW1lcyI6ZmFsc2UsImRyb3BwaW5nLXBhcnRpY2xlIjoiIiwibm9uLWRyb3BwaW5nLXBhcnRpY2xlIjoiIn0seyJmYW1pbHkiOiJQYXBwIiwiZ2l2ZW4iOiJBbGl6ZSIsInBhcnNlLW5hbWVzIjpmYWxzZSwiZHJvcHBpbmctcGFydGljbGUiOiIiLCJub24tZHJvcHBpbmctcGFydGljbGUiOiIifSx7ImZhbWlseSI6IlZlcm1ldCIsImdpdmVuIjoiRnJhbmNrIiwicGFyc2UtbmFtZXMiOmZhbHNlLCJkcm9wcGluZy1wYXJ0aWNsZSI6IiIsIm5vbi1kcm9wcGluZy1wYXJ0aWNsZSI6IiJ9LHsiZmFtaWx5IjoiUGFwcCIsImdpdmVuIjoiQWxpesOpIiwicGFyc2UtbmFtZXMiOmZhbHNlLCJkcm9wcGluZy1wYXJ0aWNsZSI6IiIsIm5vbi1kcm9wcGluZy1wYXJ0aWNsZSI6IiJ9XSwiYWNjZXNzZWQiOnsiZGF0ZS1wYXJ0cyI6W1syMDI1LDgsNF1dfSwiYWJzdHJhY3QiOiJUaGUgdXNlIG9mIG1vZGVscywgZXZlbiBpZiBlZmZpY2llbnQsIG11c3QgYmUgYWNjb21wYW5pZWQgYnkgYW4gdW5kZXJzdGFuZGluZyBhdCBhbGwgbGV2ZWxzIG9mIHRoZSBwcm9jZXNzIHRoYXQgdHJhbnNmb3JtcyBkYXRhICh1cHN0cmVhbSBhbmQgZG93bnN0cmVhbSkuIFRodXMsIG5lZWRzIGluY3JlYXNlIHRvIGRlZmluZSB0aGUgcmVsYXRpb25zaGlwcyBiZXR3ZWVuIGluZGl2aWR1YWwgZGF0YSBhbmQgdGhlIGNob2ljZSB0aGF0IGFuIGFsZ29yaXRobSBjb3VsZCBtYWtlIGJhc2VkIG9uIGl0cyBhbmFseXNpcyAoZS5nLiB0aGUgcmVjb21tZW5kYXRpb24gb2Ygb25lIHByb2R1Y3Qgb3Igb25lIHByb21vdGlvbmFsIG9mZmVyLCBvciBhbiBpbnN1cmFuY2UgcmF0ZSByZXByZXNlbnRhdGl2ZSBvZiB0aGUgcmlzaykuIE1vZGVsIHVzZXJzIG11c3QgZW5zdXJlIHRoYXQgbW9kZWxzIGRvIG5vdCBkaXNjcmltaW5hdGUgYW5kIHRoYXQgaXQgaXMgYWxzbyBwb3NzaWJsZSB0byBleHBsYWluIHRoZWlyIHJlc3VsdHMuIFRoaXMgcGFwZXIgaW50cm9kdWNlcyB0aGUgaW1wb3J0YW5jZSBvZiBtb2RlbCBpbnRlcnByZXRhdGlvbiBhbmQgdGFja2xlcyB0aGUgbm90aW9uIG9mIG1vZGVsIHRyYW5zcGFyZW5jeS4gV2l0aGluIGFuIGluc3VyYW5jZSBjb250ZXh0LCBpdCBzcGVjaWZpY2FsbHkgaWxsdXN0cmF0ZXMgaG93IHNvbWUgdG9vbHMgY2FuIGJlIHVzZWQgdG8gZW5mb3JjZSB0aGUgY29udHJvbCBvZiBhY3R1YXJpYWwgbW9kZWxzIHRoYXQgY2FuIG5vd2FkYXlzIGxldmVyYWdlIG9uIG1hY2hpbmUgbGVhcm5pbmcuIE9uIGEgc2ltcGxlIGV4YW1wbGUgb2YgbG9zcyBmcmVxdWVuY3kgZXN0aW1hdGlvbiBpbiBjYXIgaW5zdXJhbmNlLCB3ZSBzaG93IHRoZSBpbnRlcmVzdCBvZiBzb21lIGludGVycHJldGFiaWxpdHkgbWV0aG9kcyB0byBhZGFwdCBleHBsYW5hdGlvbiB0byB0aGUgdGFyZ2V0IGF1ZGllbmNlLiIsImNvbnRhaW5lci10aXRsZS1zaG9ydCI6IiJ9LCJpc1RlbXBvcmFyeSI6ZmFsc2UsInN1cHByZXNzLWF1dGhvciI6ZmFsc2UsImNvbXBvc2l0ZSI6ZmFsc2UsImF1dGhvci1vbmx5IjpmYWxzZX1dfQ=="/>
          <w:id w:val="1340963441"/>
          <w:placeholder>
            <w:docPart w:val="DefaultPlaceholder_-1854013440"/>
          </w:placeholder>
        </w:sdtPr>
        <w:sdtContent>
          <w:r w:rsidR="009C567A" w:rsidRPr="009C567A">
            <w:rPr>
              <w:color w:val="000000"/>
            </w:rPr>
            <w:t>[12]</w:t>
          </w:r>
        </w:sdtContent>
      </w:sdt>
      <w:r w:rsidR="00D17CA6">
        <w:t xml:space="preserve">. </w:t>
      </w:r>
      <w:r>
        <w:t>This paper evaluates five geo-disaster insurance calculators by comparing the above-mentioned factors, highlighting strengths and limitations.</w:t>
      </w:r>
    </w:p>
    <w:p w14:paraId="78EEEB8B" w14:textId="62BBAF5F" w:rsidR="00AA3FDC" w:rsidRDefault="00AA3FDC" w:rsidP="0057320A">
      <w:pPr>
        <w:pStyle w:val="Heading1"/>
      </w:pPr>
      <w:bookmarkStart w:id="0" w:name="_Int_6hTBxNDK"/>
      <w:r w:rsidRPr="00F4390D">
        <w:t>METHODOLOGY</w:t>
      </w:r>
      <w:bookmarkEnd w:id="0"/>
    </w:p>
    <w:p w14:paraId="0B3263F2" w14:textId="1D570A1E" w:rsidR="00AA3FDC" w:rsidRDefault="00AA3FDC" w:rsidP="00AA3FDC">
      <w:pPr>
        <w:pStyle w:val="Paragraph"/>
      </w:pPr>
      <w:r>
        <w:t>This study compares five geo-disaster insurance calculators using structured comparative methodology</w:t>
      </w:r>
      <w:r w:rsidR="009B3835">
        <w:t xml:space="preserve"> </w:t>
      </w:r>
      <w:r w:rsidR="009B3835" w:rsidRPr="004D7FEB">
        <w:t xml:space="preserve">as shown in </w:t>
      </w:r>
      <w:r w:rsidR="004D7FEB" w:rsidRPr="004D7FEB">
        <w:t>Fig</w:t>
      </w:r>
      <w:r w:rsidR="00C37D77">
        <w:t xml:space="preserve">ure </w:t>
      </w:r>
      <w:r w:rsidR="009B3835" w:rsidRPr="004D7FEB">
        <w:t>1</w:t>
      </w:r>
      <w:r w:rsidRPr="004D7FEB">
        <w:t>.</w:t>
      </w:r>
      <w:r>
        <w:t xml:space="preserve"> The tools selected include both government-backed and privately managed platforms. Platforms were selected based on relevance to floods, landslides or earthquakes, geographic scope, and online quotation availability. The research began with a thorough literature review of academic studies, industry white papers, and publications from disaster risk management and insurance organizations. This review helped determine four key evaluation criteria that guided the analysis: the sophistication of risk modeling, the quality and range of integrated data sources, the transparency of premium determination logic, and the adaptability of each system to new information and evolving hazard patterns. </w:t>
      </w:r>
    </w:p>
    <w:p w14:paraId="6483ED1F" w14:textId="77777777" w:rsidR="009F1E7E" w:rsidRDefault="009F1E7E" w:rsidP="009F1E7E">
      <w:pPr>
        <w:pStyle w:val="Paragraph"/>
      </w:pPr>
      <w:r>
        <w:t xml:space="preserve">Five tools were selected for detailed examination: FEMA’s Risk Rating 2.0, TFIA’s Private Market Flood platform, the California Earthquake Authority (CEA) calculator, GeoVera’s My </w:t>
      </w:r>
      <w:proofErr w:type="spellStart"/>
      <w:r>
        <w:t>GeoSource</w:t>
      </w:r>
      <w:proofErr w:type="spellEnd"/>
      <w:r>
        <w:t xml:space="preserve">, and </w:t>
      </w:r>
      <w:proofErr w:type="spellStart"/>
      <w:r>
        <w:t>Policybazaar’s</w:t>
      </w:r>
      <w:proofErr w:type="spellEnd"/>
      <w:r>
        <w:t xml:space="preserve"> home insurance premium calculator. Each system was reviewed using a standardized test scenario involving a mid-value </w:t>
      </w:r>
      <w:r>
        <w:lastRenderedPageBreak/>
        <w:t>residential structure situated in a moderate-to-high-risk zone. Platform functionalities were assessed through practical hands-on usage, supported by documentation such as official reports, technical guides, and regulatory filings. Findings were thematically analyzed to identify strengths, limitations, and shared practices. The resulting comparative matrix provides a consolidated view of how current platforms are addressing the complex challenge of geo-disaster insurance pricing.</w:t>
      </w:r>
    </w:p>
    <w:p w14:paraId="1E0297BD" w14:textId="77777777" w:rsidR="009F1E7E" w:rsidRDefault="009F1E7E" w:rsidP="00AA3FDC">
      <w:pPr>
        <w:pStyle w:val="Paragraph"/>
      </w:pPr>
    </w:p>
    <w:p w14:paraId="182EB2FD" w14:textId="52955014" w:rsidR="006647BB" w:rsidRDefault="006647BB" w:rsidP="006647BB">
      <w:pPr>
        <w:pStyle w:val="Paragraph"/>
        <w:jc w:val="center"/>
      </w:pPr>
      <w:r>
        <w:rPr>
          <w:noProof/>
        </w:rPr>
        <w:drawing>
          <wp:inline distT="0" distB="0" distL="0" distR="0" wp14:anchorId="452DE3A3" wp14:editId="3DF01496">
            <wp:extent cx="4186237" cy="1670470"/>
            <wp:effectExtent l="19050" t="19050" r="24130" b="25400"/>
            <wp:docPr id="434518966" name="Picture 434518966" descr="A diagram of a comparison between two different types of analysi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518966" name="Picture 434518966" descr="A diagram of a comparison between two different types of analysis&#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86237" cy="1670470"/>
                    </a:xfrm>
                    <a:prstGeom prst="rect">
                      <a:avLst/>
                    </a:prstGeom>
                    <a:ln w="9525">
                      <a:solidFill>
                        <a:schemeClr val="tx1"/>
                      </a:solidFill>
                      <a:prstDash val="solid"/>
                    </a:ln>
                  </pic:spPr>
                </pic:pic>
              </a:graphicData>
            </a:graphic>
          </wp:inline>
        </w:drawing>
      </w:r>
    </w:p>
    <w:p w14:paraId="2149AB40" w14:textId="2D8F13F9" w:rsidR="006647BB" w:rsidRPr="004D7FEB" w:rsidRDefault="006647BB" w:rsidP="006647BB">
      <w:pPr>
        <w:pStyle w:val="Paragraph"/>
        <w:jc w:val="center"/>
        <w:rPr>
          <w:b/>
          <w:bCs/>
          <w:sz w:val="18"/>
          <w:szCs w:val="18"/>
        </w:rPr>
      </w:pPr>
      <w:r w:rsidRPr="004D7FEB">
        <w:rPr>
          <w:b/>
          <w:bCs/>
          <w:sz w:val="18"/>
          <w:szCs w:val="18"/>
        </w:rPr>
        <w:t xml:space="preserve">FIGURE 1. </w:t>
      </w:r>
      <w:proofErr w:type="gramStart"/>
      <w:r w:rsidR="005536A8" w:rsidRPr="005536A8">
        <w:rPr>
          <w:sz w:val="18"/>
          <w:szCs w:val="18"/>
        </w:rPr>
        <w:t xml:space="preserve">The </w:t>
      </w:r>
      <w:r w:rsidR="009F1E7E">
        <w:rPr>
          <w:sz w:val="18"/>
          <w:szCs w:val="18"/>
        </w:rPr>
        <w:t>r</w:t>
      </w:r>
      <w:r w:rsidR="005536A8" w:rsidRPr="005536A8">
        <w:rPr>
          <w:sz w:val="18"/>
          <w:szCs w:val="18"/>
        </w:rPr>
        <w:t>esearch</w:t>
      </w:r>
      <w:proofErr w:type="gramEnd"/>
      <w:r w:rsidR="005536A8" w:rsidRPr="005536A8">
        <w:rPr>
          <w:sz w:val="18"/>
          <w:szCs w:val="18"/>
        </w:rPr>
        <w:t xml:space="preserve"> </w:t>
      </w:r>
      <w:r w:rsidR="009F1E7E">
        <w:rPr>
          <w:sz w:val="18"/>
          <w:szCs w:val="18"/>
        </w:rPr>
        <w:t>m</w:t>
      </w:r>
      <w:r w:rsidR="005536A8" w:rsidRPr="005536A8">
        <w:rPr>
          <w:sz w:val="18"/>
          <w:szCs w:val="18"/>
        </w:rPr>
        <w:t>ethodology</w:t>
      </w:r>
      <w:r w:rsidR="005536A8" w:rsidRPr="005536A8">
        <w:rPr>
          <w:b/>
          <w:bCs/>
          <w:sz w:val="18"/>
          <w:szCs w:val="18"/>
        </w:rPr>
        <w:t> </w:t>
      </w:r>
    </w:p>
    <w:p w14:paraId="28735FBF" w14:textId="77777777" w:rsidR="006647BB" w:rsidRDefault="006647BB" w:rsidP="006647BB">
      <w:pPr>
        <w:pStyle w:val="Paragraph"/>
        <w:jc w:val="center"/>
      </w:pPr>
    </w:p>
    <w:p w14:paraId="724DFE74" w14:textId="3527A0B4" w:rsidR="00AA3FDC" w:rsidRDefault="00AA3FDC" w:rsidP="0057320A">
      <w:pPr>
        <w:pStyle w:val="Heading1"/>
      </w:pPr>
      <w:r w:rsidRPr="00345660">
        <w:t>OVERVIEW OF SELECTED INSURANCE CALCULATORS</w:t>
      </w:r>
    </w:p>
    <w:p w14:paraId="5195B830" w14:textId="23110796" w:rsidR="00AA3FDC" w:rsidRDefault="00AA3FDC" w:rsidP="0057320A">
      <w:pPr>
        <w:pStyle w:val="Paragraph"/>
      </w:pPr>
      <w:r w:rsidRPr="00AA3FDC">
        <w:t xml:space="preserve">The National Flood Insurance Program (NFIP), established in 1968 and administered by FEMA since 1979, provides flood insurance coverage across all 50 U.S. states and territories. In 2021, FEMA introduced Risk Rating 2.0 as an advancement of the program, replacing broad flood zone classifications with a property-specific, actuarial pricing engine. Through its Direct-to-Customer (D2C) tool on FloodSmart.gov, users can input basic property data to obtain individualized quotes. The system utilizes national flood hazard maps, hydrologic data, and third-party catastrophe models to produce more risk-reflective premiums </w:t>
      </w:r>
      <w:sdt>
        <w:sdtPr>
          <w:rPr>
            <w:color w:val="000000"/>
          </w:rPr>
          <w:tag w:val="MENDELEY_CITATION_v3_eyJjaXRhdGlvbklEIjoiTUVOREVMRVlfQ0lUQVRJT05fNDAzZDFhZDUtNzAyNy00NmE1LWJkYzgtNDhiZmUwYWVmZDgyIiwicHJvcGVydGllcyI6eyJub3RlSW5kZXgiOjB9LCJpc0VkaXRlZCI6ZmFsc2UsIm1hbnVhbE92ZXJyaWRlIjp7ImlzTWFudWFsbHlPdmVycmlkZGVuIjpmYWxzZSwiY2l0ZXByb2NUZXh0IjoiWzEzXSIsIm1hbnVhbE92ZXJyaWRlVGV4dCI6IiJ9LCJjaXRhdGlvbkl0ZW1zIjpbeyJpZCI6ImM0ODgwODNlLWU2ZDgtMzFmMC04NDQxLWFkOGZiMDAwYzhjMyIsIml0ZW1EYXRhIjp7InR5cGUiOiJhcnRpY2xlLWpvdXJuYWwiLCJpZCI6ImM0ODgwODNlLWU2ZDgtMzFmMC04NDQxLWFkOGZiMDAwYzhjMyIsInRpdGxlIjoiQmVuZWZpdHMgb2YgYW5kIHN0cmF0ZWdpZXMgdG8gdXBkYXRlIHByZW1pdW0gcmF0ZXMgaW4gdGhlIFVTIE5hdGlvbmFsIEZsb29kIEluc3VyYW5jZSBQcm9ncmFtIHVuZGVyIGNsaW1hdGUgY2hhbmdlIiwiYXV0aG9yIjpbeyJmYW1pbHkiOiJaaGFuZyIsImdpdmVuIjoiRmFuZyIsInBhcnNlLW5hbWVzIjpmYWxzZSwiZHJvcHBpbmctcGFydGljbGUiOiIiLCJub24tZHJvcHBpbmctcGFydGljbGUiOiIifSx7ImZhbWlseSI6IkxpbiIsImdpdmVuIjoiTmluZyIsInBhcnNlLW5hbWVzIjpmYWxzZSwiZHJvcHBpbmctcGFydGljbGUiOiIiLCJub24tZHJvcHBpbmctcGFydGljbGUiOiIifSx7ImZhbWlseSI6Ikt1bnJldXRoZXIiLCJnaXZlbiI6Ikhvd2FyZCIsInBhcnNlLW5hbWVzIjpmYWxzZSwiZHJvcHBpbmctcGFydGljbGUiOiIiLCJub24tZHJvcHBpbmctcGFydGljbGUiOiIifV0sImNvbnRhaW5lci10aXRsZSI6IlJpc2sgQW5hbHlzaXMiLCJET0kiOiIxMC4xMTExL3Jpc2EuMTQwNDgiLCJJU1NOIjoiMTUzOTY5MjQiLCJQTUlEIjoiMzYyODA1OTYiLCJpc3N1ZWQiOnsiZGF0ZS1wYXJ0cyI6W1syMDIzLDgsMV1dfSwicGFnZSI6IjE2MjctMTY0MCIsImFic3RyYWN0IjoiVGhlIFVuaXRlZCBTdGF0ZXPigJkgTmF0aW9uYWwgRmxvb2QgSW5zdXJhbmNlIFByb2dyYW0gKE5GSVApIGhhcyBhY2N1bXVsYXRlZCBvdmVyICQyMCBiaWxsaW9uIGluIGRlYnQgdG8gdGhlIFVTIFRyZWFzdXJ5IHNpbmNlIDIwMDUsIHBhcnRseSBkdWUgdG8gZGlzY291bnRlZCBwcmVtaXVtcyBvbiBob21lcyBpbiBmbG9vZC1wcm9uZSBhcmVhcy4gVG8gYWRkcmVzcyB0aGlzIGlzc3VlLCBGRU1BIGludHJvZHVjZWQgUmlzayBSYXRpbmcgMi4wIGluIE9jdG9iZXIgMjAyMSwgd2hpY2ggaXMgYWJsZSB0byBhc3Nlc3MgYW5kIGNoYXJnZSBtb3JlIGFjY3VyYXRlIGFuZCBlcXVpdGFibGUgcmF0ZXMgdG8gaG9tZW93bmVycy4gSG93ZXZlciwgcmF0ZXMgbXVzdCBiZSBjb250aW51YWxseSB1cGRhdGVkIHRvIGFjY291bnQgZm9yIGluY3JlYXNpbmcgZmxvb2QgZGFtYWdlIGNhdXNlZCBieSBzZWEgbGV2ZWwgcmlzZSBhbmQgbW9yZSBpbnRlbnNlIGh1cnJpY2FuZXMgZHVlIHRvIGNsaW1hdGUgY2hhbmdlLiBUaGlzIHN0dWR5IHByb3Bvc2VzIGEgc3RyYXRlZ3kgdG8gYWRvcHQgdXBkYXRlZCBwcmVtaXVtIHJhdGVzIHRoYXQgYWNjb3VudCBmb3IgY2xpbWF0ZSBjaGFuZ2UgZWZmZWN0cyBhbmQgYWRkcmVzcyBhZmZvcmRhYmlsaXR5IGFuZCByaXNrIG1pdGlnYXRpb24gaXNzdWVzIHdpdGggYSBtZWFucy10ZXN0ZWQgdm91Y2hlciBwcm9ncmFtLiBUaGUgc3RyYXRlZ3kgaXMgdGVzdGVkIGluIGEgY29hc3RhbCBjb21tdW5pdHksIE9ydGxleSBCZWFjaCwgTkosIGJ5IHByb2plY3RpbmcgaXRzIGZ1dHVyZSBmbG9vZCByaXNrIHVuZGVyIHNlYSBsZXZlbCByaXNlIGFuZCBzdG9ybSBpbnRlbnNpZmljYXRpb24uIENvbXBhcmVkIHdpdGggdXNpbmcgc3RhdGljIHJhdGVzIGZvciBhbGwgdGhlIHByb3BlcnRpZXMgaW4gT3J0bGV5IEJlYWNoLCB0aGUgcHJvcG9zZWQgc3RyYXRlZ3kgaXMgc2hvd24gdG8gcmVkdWNlIHRoZSBORklQJ3MgcG90ZW50aWFsIGxvc3NlcyB0byB0aGUgY29tbXVuaXR5IGZyb20gMjAyMCB0byAyMDUwIGJ5IGhhbGYgKGZyb20gJDQuNiBtaWxsaW9uIHRvICQyLjMgbWlsbGlvbiksIGltcHJvdmUgdGhlIGNvbW11bml0eSdzIGZsb29kIHJlc2lzdGFuY2UsIGFuZCBhZGRyZXNzIGFmZm9yZGFiaWxpdHkgY29uY2VybnMuIFNlbnNpdGl2aXR5IGFuYWx5c2lzIG9mIHZhcnlpbmcgaW5jb21lcywgbG9hbiBpbnRlcmVzdCByYXRlcywgYW5kIGNvbmRpdGlvbnMgZm9yIGEgdm91Y2hlciBpbmRpY2F0ZXMgdGhhdCB0aGUgc3RyYXRlZ3kgaXMgZmVhc2libGUgYW5kIGVmZmVjdGl2ZSB1bmRlciBhIHdpZGUgcmFuZ2Ugb2Ygc2NlbmFyaW9zLiBUaHVzLCB0aGUgcHJvcG9zZWQgc3RyYXRlZ3kgY2FuIGJlIGFwcGxpZWQgdG8gdmFyaW91cyBjb21tdW5pdGllcyBhbG9uZyB0aGUgVVMgY29hc3RsaW5lIGFzIGFuIGVmZmVjdGl2ZSB3YXkgb2YgdXBkYXRpbmcgcmlzay1iYXNlZCBwcmVtaXVtcyB3aGlsZSBhZGRyZXNzaW5nIGFmZm9yZGFiaWxpdHkgYW5kIHJlc2lsaWVuY2UgY29uY2VybnMuIiwicHVibGlzaGVyIjoiSm9obiBXaWxleSBhbmQgU29ucyBJbmMiLCJpc3N1ZSI6IjgiLCJ2b2x1bWUiOiI0MyJ9LCJpc1RlbXBvcmFyeSI6ZmFsc2UsInN1cHByZXNzLWF1dGhvciI6ZmFsc2UsImNvbXBvc2l0ZSI6ZmFsc2UsImF1dGhvci1vbmx5IjpmYWxzZX1dfQ=="/>
          <w:id w:val="858471190"/>
          <w:placeholder>
            <w:docPart w:val="DefaultPlaceholder_-1854013440"/>
          </w:placeholder>
        </w:sdtPr>
        <w:sdtContent>
          <w:r w:rsidR="009C567A" w:rsidRPr="009C567A">
            <w:rPr>
              <w:color w:val="000000"/>
            </w:rPr>
            <w:t>[13]</w:t>
          </w:r>
        </w:sdtContent>
      </w:sdt>
      <w:r w:rsidRPr="00AA3FDC">
        <w:t xml:space="preserve">. In comparison, TFIA’s Private Market Flood platform was launched in 2013, following the Biggert-Waters Flood Insurance Reform Act. It was among the first large-scale private flood insurance providers in the U.S., offering multi-year rate locks and coverage across more than 40 states. While the exact model is proprietary, Private Market Flood reportedly employs stochastic catastrophe models from firms like AIR Worldwide and CoreLogic, which simulate thousands of possible disaster scenarios to estimate flood risk more accurately </w:t>
      </w:r>
      <w:sdt>
        <w:sdtPr>
          <w:rPr>
            <w:color w:val="000000"/>
          </w:rPr>
          <w:tag w:val="MENDELEY_CITATION_v3_eyJjaXRhdGlvbklEIjoiTUVOREVMRVlfQ0lUQVRJT05fZTVmYTc0NzItNzBiYy00ZjAxLWI1ZmItMTAwZDRlMWM5NjBiIiwicHJvcGVydGllcyI6eyJub3RlSW5kZXgiOjB9LCJpc0VkaXRlZCI6ZmFsc2UsIm1hbnVhbE92ZXJyaWRlIjp7ImlzTWFudWFsbHlPdmVycmlkZGVuIjpmYWxzZSwiY2l0ZXByb2NUZXh0IjoiWzE0XeKAk1sxNl0iLCJtYW51YWxPdmVycmlkZVRleHQiOiIifSwiY2l0YXRpb25JdGVtcyI6W3siaWQiOiIzNDMzNmQwZC01MjM2LTM0ZGUtYjExZi02NThhZTllM2Q2OTYiLCJpdGVtRGF0YSI6eyJ0eXBlIjoiYXJ0aWNsZS1qb3VybmFsIiwiaWQiOiIzNDMzNmQwZC01MjM2LTM0ZGUtYjExZi02NThhZTllM2Q2OTYiLCJ0aXRsZSI6IlRoZSBSb2xlcyAgb2YgdGhlIEFjdHVhcnkgQWN0dWFyaWFsIE1vZGVscyIsImF1dGhvciI6W3siZmFtaWx5IjoiR2VvZmZyZXkgQy4gU2FuZGxlciIsImdpdmVuIjoiIiwicGFyc2UtbmFtZXMiOmZhbHNlLCJkcm9wcGluZy1wYXJ0aWNsZSI6IiIsIm5vbi1kcm9wcGluZy1wYXJ0aWNsZSI6IiJ9LHsiZmFtaWx5IjoiQnJpYW4gUy4gRG9ub3ZhbiIsImdpdmVuIjoiIiwicGFyc2UtbmFtZXMiOmZhbHNlLCJkcm9wcGluZy1wYXJ0aWNsZSI6IiIsIm5vbi1kcm9wcGluZy1wYXJ0aWNsZSI6IiJ9LHsiZmFtaWx5IjoiUmljaGFyZCBPLiBHb2VocmluZyIsImdpdmVuIjoiIiwicGFyc2UtbmFtZXMiOmZhbHNlLCJkcm9wcGluZy1wYXJ0aWNsZSI6IiIsIm5vbi1kcm9wcGluZy1wYXJ0aWNsZSI6IiJ9LHsiZmFtaWx5IjoiSGFycnkgSG90Y2hraXNzIiwiZ2l2ZW4iOiIiLCJwYXJzZS1uYW1lcyI6ZmFsc2UsImRyb3BwaW5nLXBhcnRpY2xlIjoiIiwibm9uLWRyb3BwaW5nLXBhcnRpY2xlIjoiIn0seyJmYW1pbHkiOiJTaGF3biBELiBQYXJrcyIsImdpdmVuIjoiIiwicGFyc2UtbmFtZXMiOmZhbHNlLCJkcm9wcGluZy1wYXJ0aWNsZSI6IiIsIm5vbi1kcm9wcGluZy1wYXJ0aWNsZSI6IiJ9LHsiZmFtaWx5IjoiS2FyaW4gTS4gU3dlbnNvbi1Nb29yZSIsImdpdmVuIjoiIiwicGFyc2UtbmFtZXMiOmZhbHNlLCJkcm9wcGluZy1wYXJ0aWNsZSI6IiIsIm5vbi1kcm9wcGluZy1wYXJ0aWNsZSI6IiJ9LHsiZmFtaWx5IjoiS2F0aGxlZW4gUi4gV29uZyIsImdpdmVuIjoiIiwicGFyc2UtbmFtZXMiOmZhbHNlLCJkcm9wcGluZy1wYXJ0aWNsZSI6IiIsIm5vbi1kcm9wcGluZy1wYXJ0aWNsZSI6IiJ9XSwiYWNjZXNzZWQiOnsiZGF0ZS1wYXJ0cyI6W1syMDI1LDIsNF1dfSwiaXNzdWVkIjp7ImRhdGUtcGFydHMiOltbMjAyMiwxMl1dfSwicGFnZSI6IjIwMi0yMjMiLCJwdWJsaXNoZXIiOiJXV1cuQUNUVUFSWS5PUkcifSwiaXNUZW1wb3JhcnkiOmZhbHNlfSx7ImlkIjoiMjcxODAxMGItODYxYy0zYWMyLWE1ODYtMjIzMDdhOWJkZmZmIiwiaXRlbURhdGEiOnsidHlwZSI6ImFydGljbGUtam91cm5hbCIsImlkIjoiMjcxODAxMGItODYxYy0zYWMyLWE1ODYtMjIzMDdhOWJkZmZmIiwidGl0bGUiOiJQb2xpY3lBbmFseXNpcyBSZWZvcm1pbmcgdGhlIE5hdGlvbmFsIEZsb29kIEluc3VyYW5jZSBQcm9ncmFtIFRvd2FyZCBQcml2YXRlIEZsb29kIEluc3VyYW5jZSIsImF1dGhvciI6W3siZmFtaWx5IjoiQnJhbm5vbiIsImdpdmVuIjoiSWtlIiwicGFyc2UtbmFtZXMiOmZhbHNlLCJkcm9wcGluZy1wYXJ0aWNsZSI6IiIsIm5vbi1kcm9wcGluZy1wYXJ0aWNsZSI6IiJ9LHsiZmFtaWx5IjoiQmxhc2siLCJnaXZlbiI6IkFyaSIsInBhcnNlLW5hbWVzIjpmYWxzZSwiZHJvcHBpbmctcGFydGljbGUiOiIiLCJub24tZHJvcHBpbmctcGFydGljbGUiOiIifV0sImFjY2Vzc2VkIjp7ImRhdGUtcGFydHMiOltbMjAyNSw1LDJdXX0sImlzc3VlZCI6eyJkYXRlLXBhcnRzIjpbWzIwMTddXX19LCJpc1RlbXBvcmFyeSI6ZmFsc2V9LHsiaWQiOiI2OTBkZDFkYi04MmNlLTNhYTUtOWM5OS0wNmNkNTM4MjNmYWQiLCJpdGVtRGF0YSI6eyJ0eXBlIjoicmVwb3J0IiwiaWQiOiI2OTBkZDFkYi04MmNlLTNhYTUtOWM5OS0wNmNkNTM4MjNmYWQiLCJ0aXRsZSI6IlRoZSBFbWVyZ2luZyBQcml2YXRlIFJlc2lkZW50aWFsIEZsb29kIEluc3VyYW5jZSBNYXJrZXQgaW4gdGhlIFVuaXRlZCBTdGF0ZXMiLCJhdXRob3IiOlt7ImZhbWlseSI6IktvdXNreSIsImdpdmVuIjoiQ2Fyb2x5biIsInBhcnNlLW5hbWVzIjpmYWxzZSwiZHJvcHBpbmctcGFydGljbGUiOiIiLCJub24tZHJvcHBpbmctcGFydGljbGUiOiIifSx7ImZhbWlseSI6Ikt1bnJldXRoZXIiLCJnaXZlbiI6Ikhvd2FyZCIsInBhcnNlLW5hbWVzIjpmYWxzZSwiZHJvcHBpbmctcGFydGljbGUiOiIiLCJub24tZHJvcHBpbmctcGFydGljbGUiOiIifSx7ImZhbWlseSI6IkxpbmdsZSIsImdpdmVuIjoiQnJldHQiLCJwYXJzZS1uYW1lcyI6ZmFsc2UsImRyb3BwaW5nLXBhcnRpY2xlIjoiIiwibm9uLWRyb3BwaW5nLXBhcnRpY2xlIjoiIn0seyJmYW1pbHkiOiJTaGFibWFuIiwiZ2l2ZW4iOiJMZW9uYXJkIiwicGFyc2UtbmFtZXMiOmZhbHNlLCJkcm9wcGluZy1wYXJ0aWNsZSI6IiIsIm5vbi1kcm9wcGluZy1wYXJ0aWNsZSI6IiJ9XSwiaXNzdWVkIjp7ImRhdGUtcGFydHMiOltbMjAxOF1dfX0sImlzVGVtcG9yYXJ5IjpmYWxzZX1dfQ=="/>
          <w:id w:val="243009258"/>
          <w:placeholder>
            <w:docPart w:val="DefaultPlaceholder_-1854013440"/>
          </w:placeholder>
        </w:sdtPr>
        <w:sdtContent>
          <w:r w:rsidR="009C567A" w:rsidRPr="009C567A">
            <w:rPr>
              <w:color w:val="000000"/>
            </w:rPr>
            <w:t>[14]</w:t>
          </w:r>
          <w:proofErr w:type="gramStart"/>
          <w:r w:rsidR="009C567A" w:rsidRPr="009C567A">
            <w:rPr>
              <w:color w:val="000000"/>
            </w:rPr>
            <w:t>–[</w:t>
          </w:r>
          <w:proofErr w:type="gramEnd"/>
          <w:r w:rsidR="009C567A" w:rsidRPr="009C567A">
            <w:rPr>
              <w:color w:val="000000"/>
            </w:rPr>
            <w:t>16]</w:t>
          </w:r>
        </w:sdtContent>
      </w:sdt>
      <w:r w:rsidRPr="00AA3FDC">
        <w:t>. In the realm of earthquake insurance, the CEA is a state-managed but privately funded provider of residential earthquake insurance available exclusively in California. The CEA Premium Calculator enables users to estimate insurance policy costs based on property characteristics, coverage amounts, and deductibles. It incorporates seismic data from the United States Geological Survey (USGS) and scientific inputs from the Pacific Earthquake Engineering Research (PEER) Center to adjust premiums based on local risk conditions</w:t>
      </w:r>
      <w:r w:rsidR="007B6272">
        <w:t xml:space="preserve"> </w:t>
      </w:r>
      <w:sdt>
        <w:sdtPr>
          <w:rPr>
            <w:color w:val="000000"/>
          </w:rPr>
          <w:tag w:val="MENDELEY_CITATION_v3_eyJjaXRhdGlvbklEIjoiTUVOREVMRVlfQ0lUQVRJT05fOWI3NDc5ODItNGYwNS00ZDc2LWE5ZmEtZWY2Njc4YWM3MmRlIiwicHJvcGVydGllcyI6eyJub3RlSW5kZXgiOjB9LCJpc0VkaXRlZCI6ZmFsc2UsIm1hbnVhbE92ZXJyaWRlIjp7ImlzTWFudWFsbHlPdmVycmlkZGVuIjpmYWxzZSwiY2l0ZXByb2NUZXh0IjoiWzE2XSxbMTddIiwibWFudWFsT3ZlcnJpZGVUZXh0IjoiIn0sImNpdGF0aW9uSXRlbXMiOlt7ImlkIjoiYzJjMDJhYjktMTg4Ny0zNmY4LWFhZGMtZGFhY2QzNDY0NDE5IiwiaXRlbURhdGEiOnsidHlwZSI6IndlYnBhZ2UiLCJpZCI6ImMyYzAyYWI5LTE4ODctMzZmOC1hYWRjLWRhYWNkMzQ2NDQxOSIsInRpdGxlIjoiQWJvdXQgQ0VBIENhbGlmb3JuaWEgRWFydGhxdWFrZSBBdXRob3JpdHkiLCJhY2Nlc3NlZCI6eyJkYXRlLXBhcnRzIjpbWzIwMjUsMSwxNV1dfSwiVVJMIjoiaHR0cHM6Ly93d3cuZWFydGhxdWFrZWF1dGhvcml0eS5jb20vYWJvdXQtY2VhIiwiY29udGFpbmVyLXRpdGxlLXNob3J0IjoiIn0sImlzVGVtcG9yYXJ5IjpmYWxzZX0seyJpZCI6IjY5MGRkMWRiLTgyY2UtM2FhNS05Yzk5LTA2Y2Q1MzgyM2ZhZCIsIml0ZW1EYXRhIjp7InR5cGUiOiJyZXBvcnQiLCJpZCI6IjY5MGRkMWRiLTgyY2UtM2FhNS05Yzk5LTA2Y2Q1MzgyM2ZhZCIsInRpdGxlIjoiVGhlIEVtZXJnaW5nIFByaXZhdGUgUmVzaWRlbnRpYWwgRmxvb2QgSW5zdXJhbmNlIE1hcmtldCBpbiB0aGUgVW5pdGVkIFN0YXRlcyIsImF1dGhvciI6W3siZmFtaWx5IjoiS291c2t5IiwiZ2l2ZW4iOiJDYXJvbHluIiwicGFyc2UtbmFtZXMiOmZhbHNlLCJkcm9wcGluZy1wYXJ0aWNsZSI6IiIsIm5vbi1kcm9wcGluZy1wYXJ0aWNsZSI6IiJ9LHsiZmFtaWx5IjoiS3VucmV1dGhlciIsImdpdmVuIjoiSG93YXJkIiwicGFyc2UtbmFtZXMiOmZhbHNlLCJkcm9wcGluZy1wYXJ0aWNsZSI6IiIsIm5vbi1kcm9wcGluZy1wYXJ0aWNsZSI6IiJ9LHsiZmFtaWx5IjoiTGluZ2xlIiwiZ2l2ZW4iOiJCcmV0dCIsInBhcnNlLW5hbWVzIjpmYWxzZSwiZHJvcHBpbmctcGFydGljbGUiOiIiLCJub24tZHJvcHBpbmctcGFydGljbGUiOiIifSx7ImZhbWlseSI6IlNoYWJtYW4iLCJnaXZlbiI6Ikxlb25hcmQiLCJwYXJzZS1uYW1lcyI6ZmFsc2UsImRyb3BwaW5nLXBhcnRpY2xlIjoiIiwibm9uLWRyb3BwaW5nLXBhcnRpY2xlIjoiIn1dLCJpc3N1ZWQiOnsiZGF0ZS1wYXJ0cyI6W1syMDE4XV19fSwiaXNUZW1wb3JhcnkiOmZhbHNlfV19"/>
          <w:id w:val="1506556582"/>
          <w:placeholder>
            <w:docPart w:val="DefaultPlaceholder_-1854013440"/>
          </w:placeholder>
        </w:sdtPr>
        <w:sdtContent>
          <w:r w:rsidR="009C567A" w:rsidRPr="009C567A">
            <w:rPr>
              <w:color w:val="000000"/>
            </w:rPr>
            <w:t>[16],[17]</w:t>
          </w:r>
        </w:sdtContent>
      </w:sdt>
      <w:r w:rsidR="007B6272">
        <w:t>.</w:t>
      </w:r>
      <w:r w:rsidRPr="00AA3FDC">
        <w:t xml:space="preserve"> Similarly, GeoVera is a private earthquake insurer serving high-risk states such as California, Oregon, and Washington. GeoVera employs advanced, location-based risk modeling techniques that integrate ZIP-code-level segmentation, Modified Mercalli Intensity (MMI) bands, and GIS-based hazard data to assess seismic risk with greater precision</w:t>
      </w:r>
      <w:r w:rsidR="007B6272">
        <w:t xml:space="preserve"> </w:t>
      </w:r>
      <w:sdt>
        <w:sdtPr>
          <w:rPr>
            <w:color w:val="000000"/>
          </w:rPr>
          <w:tag w:val="MENDELEY_CITATION_v3_eyJjaXRhdGlvbklEIjoiTUVOREVMRVlfQ0lUQVRJT05fMTE2NDBkYjctZmMxYS00Y2E3LTlkZjMtYjZkOWVjYjAyMzJlIiwicHJvcGVydGllcyI6eyJub3RlSW5kZXgiOjB9LCJpc0VkaXRlZCI6ZmFsc2UsIm1hbnVhbE92ZXJyaWRlIjp7ImlzTWFudWFsbHlPdmVycmlkZGVuIjpmYWxzZSwiY2l0ZXByb2NUZXh0IjoiWzE4XSxbMTldIiwibWFudWFsT3ZlcnJpZGVUZXh0IjoiIn0sImNpdGF0aW9uSXRlbXMiOlt7ImlkIjoiZTZiMGVlYjYtMWZmMC0zODUxLTk5NWYtNGEwMmU0OTNkMGM5IiwiaXRlbURhdGEiOnsidHlwZSI6ImFydGljbGUtam91cm5hbCIsImlkIjoiZTZiMGVlYjYtMWZmMC0zODUxLTk5NWYtNGEwMmU0OTNkMGM5IiwidGl0bGUiOiJSaXNrIGF3YXJlbmVzcyBhbmQgYWR2ZXJzZSBzZWxlY3Rpb24gaW4gY2F0YXN0cm9waGUgaW5zdXJhbmNlOiBFdmlkZW5jZSBmcm9tIENhbGlmb3JuaWHigJlzIHJlc2lkZW50aWFsIGVhcnRocXVha2UgaW5zdXJhbmNlIG1hcmtldCIsImF1dGhvciI6W3siZmFtaWx5IjoiTGluIiwiZ2l2ZW4iOiJYaWFvIiwicGFyc2UtbmFtZXMiOmZhbHNlLCJkcm9wcGluZy1wYXJ0aWNsZSI6IiIsIm5vbi1kcm9wcGluZy1wYXJ0aWNsZSI6IiJ9XSwiY29udGFpbmVyLXRpdGxlIjoiSm91cm5hbCBvZiBSaXNrIGFuZCBVbmNlcnRhaW50eSIsImNvbnRhaW5lci10aXRsZS1zaG9ydCI6IkogUmlzayBVbmNlcnRhaW4iLCJET0kiOiIxMC4xMDA3L3MxMTE2Ni0wMjAtMDkzMzUtNCIsIklTU04iOiIxNTczMDQ3NiIsImlzc3VlZCI6eyJkYXRlLXBhcnRzIjpbWzIwMjAsOCwxXV19LCJwYWdlIjoiNDMtNjUiLCJhYnN0cmFjdCI6IkhvdyBkb2VzIGNhdGFzdHJvcGhlLXJpc2sgYXdhcmVuZXNzIGFmZmVjdCBwdXJjaGFzZSBkZWNpc2lvbnMgYW5kIHNlbGVjdGlvbiBwYXR0ZXJucyBpbiB0aGUgaW5zdXJhbmNlIG1hcmtldD8gSSBzdHVkeSB0aGlzIGlzc3VlIHVzaW5nIGRhdGEgb24gdGFrZS11cCByYXRlcyBvZiBlYXJ0aHF1YWtlIGluc3VyYW5jZSBhbW9uZyBob21lb3duZXJzIGluIENhbGlmb3JuaWEsIHdoZXJlIGEgc2VtaS1wdWJsaWMgaW5zdXJlciBjb2V4aXN0cyB3aXRoIHByaXZhdGUgaW5zdXJlcnMuIFRoZSBwdWJsaWMgaW5zdXJhbmNlIHBvbGljeSBjaGFyZ2VzIGNyb3NzLXN1YnNpZGl6ZWQgcHJlbWl1bXMgYW5kIGlzIG9mZmVyZWQgdGhyb3VnaCBzcGVjaWZpYyBob21lb3duZXJzIGluc3VyYW5jZSBhZ2VudHMuIEkgZmluZCB0aGF0IGZvciB0aG9zZSBvZmZlcmVkIHRoZSBwdWJsaWMgZWFydGhxdWFrZSBwb2xpY3ksIGEgcG9zaXRpdmUgZGVtYW5kLXJpc2sgY29ycmVsYXRpb24gZXhpc3RzIHdpdGhpbiB0aGUgaW5zdXJlcuKAmXMgcHJpY2luZyB0ZXJyaXRvcnksIHN1Z2dlc3RpbmcgdGhhdCBwZW9wbGUgaGF2ZSBzb21lIG1lYW5pbmdmdWwgYXdhcmVuZXNzIG9mIHRoZWlyIHJpc2sgYW5kIGFjdCBvbiBpdCBpbiB3YXlzIGNvbnNpc3RlbnQgd2l0aCBhZHZlcnNlIHNlbGVjdGlvbi4gSG93ZXZlciwgZGVzcGl0ZSBwcml2YXRlIGluc3VyZXJzIGhhdmluZyB0aGUgb3Bwb3J0dW5pdHkgdG8gc2VsZWN0IHRoZSBsb3dlciByaXNrcyBieSBwcmljaW5nIGF0IGEgZmluZXIgbGV2ZWwsIHRoZSBwb3NpdGl2ZSBkZW1hbmQtcmlzayBjb3JyZWxhdGlvbiBwZXJzaXN0cyBmb3IgdGhlbS4gSSBpbnRlcnByZXQgdGhpcyBhcyBhIHJlc3VsdCBvZiBtYXJrZXQgZnJpY3Rpb24gdGhhdCBsaW1pdHMgaG9tZW93bmVyc+KAmSBhYmlsaXR5IHRvIGNvbXBhcmlzb24gc2hvcCwgYW5kIHRoZWlyIHJlbGF0aXZlIGluc2Vuc2l0aXZpdHkgdG8gcHJpY2UgYXMgY29tcGFyZWQgdG8gcmlzay4iLCJwdWJsaXNoZXIiOiJTcHJpbmdlciIsImlzc3VlIjoiMSIsInZvbHVtZSI6IjYxIn0sImlzVGVtcG9yYXJ5IjpmYWxzZX0seyJpZCI6IjZlZDcyZDQxLTJhY2MtM2JjNy1hZGYyLWVkYjIzZjdkZWRiOCIsIml0ZW1EYXRhIjp7InR5cGUiOiJhcnRpY2xlLWpvdXJuYWwiLCJpZCI6IjZlZDcyZDQxLTJhY2MtM2JjNy1hZGYyLWVkYjIzZjdkZWRiOCIsInRpdGxlIjoiQkVTVOKAmVMgQ29tcGFueSBSZXBvcnQiLCJjb250YWluZXItdGl0bGUtc2hvcnQiOiIifSwiaXNUZW1wb3JhcnkiOmZhbHNlfV19"/>
          <w:id w:val="583032757"/>
          <w:placeholder>
            <w:docPart w:val="DefaultPlaceholder_-1854013440"/>
          </w:placeholder>
        </w:sdtPr>
        <w:sdtContent>
          <w:r w:rsidR="009C567A" w:rsidRPr="009C567A">
            <w:rPr>
              <w:color w:val="000000"/>
            </w:rPr>
            <w:t>[18],[19]</w:t>
          </w:r>
        </w:sdtContent>
      </w:sdt>
      <w:r w:rsidRPr="00AA3FDC">
        <w:t xml:space="preserve">. In contrast, </w:t>
      </w:r>
      <w:proofErr w:type="spellStart"/>
      <w:r w:rsidRPr="00AA3FDC">
        <w:t>Policybazaar</w:t>
      </w:r>
      <w:proofErr w:type="spellEnd"/>
      <w:r w:rsidRPr="00AA3FDC">
        <w:t>, India’s largest digital insurance aggregator, does not underwrite insurance directly. Instead, it enables users to compare quotes from multiple insurers through a single interface, based on factors such as home value, construction type, contents, and location. However, it does not operate its own risk model and relies entirely on pricing structures provided by its partner insurers</w:t>
      </w:r>
      <w:r w:rsidR="007B6272">
        <w:t xml:space="preserve"> </w:t>
      </w:r>
      <w:sdt>
        <w:sdtPr>
          <w:rPr>
            <w:color w:val="000000"/>
          </w:rPr>
          <w:tag w:val="MENDELEY_CITATION_v3_eyJjaXRhdGlvbklEIjoiTUVOREVMRVlfQ0lUQVRJT05fOWQyYzM4ZTctYmU3Mi00ZmEzLWE3MjAtOTM5YzZmNDNlOGI5IiwicHJvcGVydGllcyI6eyJub3RlSW5kZXgiOjB9LCJpc0VkaXRlZCI6ZmFsc2UsIm1hbnVhbE92ZXJyaWRlIjp7ImlzTWFudWFsbHlPdmVycmlkZGVuIjpmYWxzZSwiY2l0ZXByb2NUZXh0IjoiWzIwXSIsIm1hbnVhbE92ZXJyaWRlVGV4dCI6IiJ9LCJjaXRhdGlvbkl0ZW1zIjpbeyJpZCI6ImFhZDdiMzY4LTdhNjktM2U5ZS1hZGMzLTI1NmQ1MGY3YzQ0NiIsIml0ZW1EYXRhIjp7InR5cGUiOiJ3ZWJwYWdlIiwiaWQiOiJhYWQ3YjM2OC03YTY5LTNlOWUtYWRjMy0yNTZkNTBmN2M0NDYiLCJ0aXRsZSI6IlBvbGljeWJhemFhciIsImFjY2Vzc2VkIjp7ImRhdGUtcGFydHMiOltbMjAyNSw1LDZdXX0sIlVSTCI6Imh0dHBzOi8vd3d3LnBvbGljeWJhemFhci5jb20vIiwiY29udGFpbmVyLXRpdGxlLXNob3J0IjoiIn0sImlzVGVtcG9yYXJ5IjpmYWxzZSwic3VwcHJlc3MtYXV0aG9yIjpmYWxzZSwiY29tcG9zaXRlIjpmYWxzZSwiYXV0aG9yLW9ubHkiOmZhbHNlfV19"/>
          <w:id w:val="-1787655772"/>
          <w:placeholder>
            <w:docPart w:val="DefaultPlaceholder_-1854013440"/>
          </w:placeholder>
        </w:sdtPr>
        <w:sdtContent>
          <w:r w:rsidR="009C567A" w:rsidRPr="009C567A">
            <w:rPr>
              <w:color w:val="000000"/>
            </w:rPr>
            <w:t>[20]</w:t>
          </w:r>
        </w:sdtContent>
      </w:sdt>
      <w:r w:rsidR="007B6272">
        <w:t>.</w:t>
      </w:r>
    </w:p>
    <w:p w14:paraId="3E1321DC" w14:textId="77777777" w:rsidR="00AA3FDC" w:rsidRPr="00AA3FDC" w:rsidRDefault="00AA3FDC" w:rsidP="0057320A">
      <w:pPr>
        <w:pStyle w:val="Heading1"/>
      </w:pPr>
      <w:r w:rsidRPr="00AA3FDC">
        <w:t>COMPARATIVE ANALYSIS</w:t>
      </w:r>
    </w:p>
    <w:p w14:paraId="1707C49E" w14:textId="77777777" w:rsidR="00AA3FDC" w:rsidRDefault="00AA3FDC" w:rsidP="00AA3FDC">
      <w:pPr>
        <w:pStyle w:val="Paragraph"/>
      </w:pPr>
      <w:r>
        <w:t>This section compares five geo-disaster insurance calculators based on four key criteria derived from the literature review: risk modeling, data integration, premium transparency, and adaptability (Table 1).</w:t>
      </w:r>
    </w:p>
    <w:p w14:paraId="200E8D4F" w14:textId="0C27C61A" w:rsidR="00AA3FDC" w:rsidRDefault="00AA3FDC" w:rsidP="00AA3FDC">
      <w:pPr>
        <w:pStyle w:val="Paragraph"/>
      </w:pPr>
      <w:r>
        <w:t>In terms of risk modeling, Risk Rating 2.0 employs property-specific actuarial model that incorporates multiple variables such as flood frequency</w:t>
      </w:r>
      <w:r w:rsidR="001727FF">
        <w:t xml:space="preserve"> and </w:t>
      </w:r>
      <w:r>
        <w:t>elevation</w:t>
      </w:r>
      <w:r w:rsidR="001727FF">
        <w:t xml:space="preserve"> </w:t>
      </w:r>
      <w:sdt>
        <w:sdtPr>
          <w:rPr>
            <w:color w:val="000000"/>
          </w:rPr>
          <w:tag w:val="MENDELEY_CITATION_v3_eyJjaXRhdGlvbklEIjoiTUVOREVMRVlfQ0lUQVRJT05fZWVkYTkzNjgtOWJjZS00N2IyLTljYjktY2Y2ODY0MDE5N2Y5IiwicHJvcGVydGllcyI6eyJub3RlSW5kZXgiOjB9LCJpc0VkaXRlZCI6ZmFsc2UsIm1hbnVhbE92ZXJyaWRlIjp7ImlzTWFudWFsbHlPdmVycmlkZGVuIjpmYWxzZSwiY2l0ZXByb2NUZXh0IjoiWzIxXSIsIm1hbnVhbE92ZXJyaWRlVGV4dCI6IiJ9LCJjaXRhdGlvbkl0ZW1zIjpbeyJpZCI6IjlhZjc4MmI5LTdlYzEtMzc2Ni1iZjc4LTc0ODRkZGJlZWY0YSIsIml0ZW1EYXRhIjp7InR5cGUiOiJ3ZWJwYWdlIiwiaWQiOiI5YWY3ODJiOS03ZWMxLTM3NjYtYmY3OC03NDg0ZGRiZWVmNGEiLCJ0aXRsZSI6IlJpc2sgUmF0aW5nIDIuMCIsImFjY2Vzc2VkIjp7ImRhdGUtcGFydHMiOltbMjAyNSw4LDRdXX0sIlVSTCI6Imh0dHBzOi8vd3d3LmZlbWEuZ292L3NpdGVzL2RlZmF1bHQvZmlsZXMvZG9jdW1lbnRzL2ZlbWFfcnItMi4wXzA0LTIwMjUucGRmIiwiY29udGFpbmVyLXRpdGxlLXNob3J0IjoiIn0sImlzVGVtcG9yYXJ5IjpmYWxzZSwic3VwcHJlc3MtYXV0aG9yIjpmYWxzZSwiY29tcG9zaXRlIjpmYWxzZSwiYXV0aG9yLW9ubHkiOmZhbHNlfV19"/>
          <w:id w:val="1716396132"/>
          <w:placeholder>
            <w:docPart w:val="DefaultPlaceholder_-1854013440"/>
          </w:placeholder>
        </w:sdtPr>
        <w:sdtContent>
          <w:r w:rsidR="009C567A" w:rsidRPr="009C567A">
            <w:rPr>
              <w:color w:val="000000"/>
            </w:rPr>
            <w:t>[21]</w:t>
          </w:r>
        </w:sdtContent>
      </w:sdt>
      <w:r w:rsidR="001727FF">
        <w:t>.</w:t>
      </w:r>
      <w:r>
        <w:t xml:space="preserve"> This represents a shift from traditional zone-based pricing toward individualized risk estimation. In contrast, Private Market Flood uses proprietary stochastic catastrophe models to simulate thousands of flood scenarios at the property level, enabling a probabilistic approach. The CEA utilizes a ZIP-code-based seismic model informed by ShakeMap and PEER datasets</w:t>
      </w:r>
      <w:r w:rsidR="00602E5F">
        <w:t xml:space="preserve"> </w:t>
      </w:r>
      <w:sdt>
        <w:sdtPr>
          <w:rPr>
            <w:color w:val="000000"/>
          </w:rPr>
          <w:tag w:val="MENDELEY_CITATION_v3_eyJjaXRhdGlvbklEIjoiTUVOREVMRVlfQ0lUQVRJT05fMzZhZjBmODQtMDUxYi00MGNmLWFhOTctOTk3MTA4MGNmN2NjIiwicHJvcGVydGllcyI6eyJub3RlSW5kZXgiOjB9LCJpc0VkaXRlZCI6ZmFsc2UsIm1hbnVhbE92ZXJyaWRlIjp7ImlzTWFudWFsbHlPdmVycmlkZGVuIjpmYWxzZSwiY2l0ZXByb2NUZXh0IjoiWzE3XSIsIm1hbnVhbE92ZXJyaWRlVGV4dCI6IiJ9LCJjaXRhdGlvbkl0ZW1zIjpbeyJpZCI6ImMyYzAyYWI5LTE4ODctMzZmOC1hYWRjLWRhYWNkMzQ2NDQxOSIsIml0ZW1EYXRhIjp7InR5cGUiOiJ3ZWJwYWdlIiwiaWQiOiJjMmMwMmFiOS0xODg3LTM2ZjgtYWFkYy1kYWFjZDM0NjQ0MTkiLCJ0aXRsZSI6IkFib3V0IENFQSBDYWxpZm9ybmlhIEVhcnRocXVha2UgQXV0aG9yaXR5IiwiYWNjZXNzZWQiOnsiZGF0ZS1wYXJ0cyI6W1syMDI1LDEsMTVdXX0sIlVSTCI6Imh0dHBzOi8vd3d3LmVhcnRocXVha2VhdXRob3JpdHkuY29tL2Fib3V0LWNlYSIsImNvbnRhaW5lci10aXRsZS1zaG9ydCI6IiJ9LCJpc1RlbXBvcmFyeSI6ZmFsc2UsInN1cHByZXNzLWF1dGhvciI6ZmFsc2UsImNvbXBvc2l0ZSI6ZmFsc2UsImF1dGhvci1vbmx5IjpmYWxzZX1dfQ=="/>
          <w:id w:val="-1544594685"/>
          <w:placeholder>
            <w:docPart w:val="DefaultPlaceholder_-1854013440"/>
          </w:placeholder>
        </w:sdtPr>
        <w:sdtContent>
          <w:r w:rsidR="009C567A" w:rsidRPr="009C567A">
            <w:rPr>
              <w:color w:val="000000"/>
            </w:rPr>
            <w:t>[17]</w:t>
          </w:r>
        </w:sdtContent>
      </w:sdt>
      <w:r w:rsidR="00602E5F">
        <w:t xml:space="preserve">. </w:t>
      </w:r>
      <w:r>
        <w:t>GeoVera applies a more granular, GIS-informed seismic model that incorporates Modified Mercalli Intensity (MMI) bands tailored to regional conditions</w:t>
      </w:r>
      <w:r w:rsidR="00602E5F">
        <w:t xml:space="preserve"> </w:t>
      </w:r>
      <w:sdt>
        <w:sdtPr>
          <w:rPr>
            <w:color w:val="000000"/>
          </w:rPr>
          <w:tag w:val="MENDELEY_CITATION_v3_eyJjaXRhdGlvbklEIjoiTUVOREVMRVlfQ0lUQVRJT05fMzdhMTY4NWMtYTQxOC00NmUzLWI5OWYtY2I1NWVjNGNiMGZlIiwicHJvcGVydGllcyI6eyJub3RlSW5kZXgiOjB9LCJpc0VkaXRlZCI6ZmFsc2UsIm1hbnVhbE92ZXJyaWRlIjp7ImlzTWFudWFsbHlPdmVycmlkZGVuIjpmYWxzZSwiY2l0ZXByb2NUZXh0IjoiWzE4XSIsIm1hbnVhbE92ZXJyaWRlVGV4dCI6IiJ9LCJjaXRhdGlvbkl0ZW1zIjpbeyJpZCI6ImU2YjBlZWI2LTFmZjAtMzg1MS05OTVmLTRhMDJlNDkzZDBjOSIsIml0ZW1EYXRhIjp7InR5cGUiOiJhcnRpY2xlLWpvdXJuYWwiLCJpZCI6ImU2YjBlZWI2LTFmZjAtMzg1MS05OTVmLTRhMDJlNDkzZDBjOSIsInRpdGxlIjoiUmlzayBhd2FyZW5lc3MgYW5kIGFkdmVyc2Ugc2VsZWN0aW9uIGluIGNhdGFzdHJvcGhlIGluc3VyYW5jZTogRXZpZGVuY2UgZnJvbSBDYWxpZm9ybmlh4oCZcyByZXNpZGVudGlhbCBlYXJ0aHF1YWtlIGluc3VyYW5jZSBtYXJrZXQiLCJhdXRob3IiOlt7ImZhbWlseSI6IkxpbiIsImdpdmVuIjoiWGlhbyIsInBhcnNlLW5hbWVzIjpmYWxzZSwiZHJvcHBpbmctcGFydGljbGUiOiIiLCJub24tZHJvcHBpbmctcGFydGljbGUiOiIifV0sImNvbnRhaW5lci10aXRsZSI6IkpvdXJuYWwgb2YgUmlzayBhbmQgVW5jZXJ0YWludHkiLCJjb250YWluZXItdGl0bGUtc2hvcnQiOiJKIFJpc2sgVW5jZXJ0YWluIiwiRE9JIjoiMTAuMTAwNy9zMTExNjYtMDIwLTA5MzM1LTQiLCJJU1NOIjoiMTU3MzA0NzYiLCJpc3N1ZWQiOnsiZGF0ZS1wYXJ0cyI6W1syMDIwLDgsMV1dfSwicGFnZSI6IjQzLTY1IiwiYWJzdHJhY3QiOiJIb3cgZG9lcyBjYXRhc3Ryb3BoZS1yaXNrIGF3YXJlbmVzcyBhZmZlY3QgcHVyY2hhc2UgZGVjaXNpb25zIGFuZCBzZWxlY3Rpb24gcGF0dGVybnMgaW4gdGhlIGluc3VyYW5jZSBtYXJrZXQ/IEkgc3R1ZHkgdGhpcyBpc3N1ZSB1c2luZyBkYXRhIG9uIHRha2UtdXAgcmF0ZXMgb2YgZWFydGhxdWFrZSBpbnN1cmFuY2UgYW1vbmcgaG9tZW93bmVycyBpbiBDYWxpZm9ybmlhLCB3aGVyZSBhIHNlbWktcHVibGljIGluc3VyZXIgY29leGlzdHMgd2l0aCBwcml2YXRlIGluc3VyZXJzLiBUaGUgcHVibGljIGluc3VyYW5jZSBwb2xpY3kgY2hhcmdlcyBjcm9zcy1zdWJzaWRpemVkIHByZW1pdW1zIGFuZCBpcyBvZmZlcmVkIHRocm91Z2ggc3BlY2lmaWMgaG9tZW93bmVycyBpbnN1cmFuY2UgYWdlbnRzLiBJIGZpbmQgdGhhdCBmb3IgdGhvc2Ugb2ZmZXJlZCB0aGUgcHVibGljIGVhcnRocXVha2UgcG9saWN5LCBhIHBvc2l0aXZlIGRlbWFuZC1yaXNrIGNvcnJlbGF0aW9uIGV4aXN0cyB3aXRoaW4gdGhlIGluc3VyZXLigJlzIHByaWNpbmcgdGVycml0b3J5LCBzdWdnZXN0aW5nIHRoYXQgcGVvcGxlIGhhdmUgc29tZSBtZWFuaW5nZnVsIGF3YXJlbmVzcyBvZiB0aGVpciByaXNrIGFuZCBhY3Qgb24gaXQgaW4gd2F5cyBjb25zaXN0ZW50IHdpdGggYWR2ZXJzZSBzZWxlY3Rpb24uIEhvd2V2ZXIsIGRlc3BpdGUgcHJpdmF0ZSBpbnN1cmVycyBoYXZpbmcgdGhlIG9wcG9ydHVuaXR5IHRvIHNlbGVjdCB0aGUgbG93ZXIgcmlza3MgYnkgcHJpY2luZyBhdCBhIGZpbmVyIGxldmVsLCB0aGUgcG9zaXRpdmUgZGVtYW5kLXJpc2sgY29ycmVsYXRpb24gcGVyc2lzdHMgZm9yIHRoZW0uIEkgaW50ZXJwcmV0IHRoaXMgYXMgYSByZXN1bHQgb2YgbWFya2V0IGZyaWN0aW9uIHRoYXQgbGltaXRzIGhvbWVvd25lcnPigJkgYWJpbGl0eSB0byBjb21wYXJpc29uIHNob3AsIGFuZCB0aGVpciByZWxhdGl2ZSBpbnNlbnNpdGl2aXR5IHRvIHByaWNlIGFzIGNvbXBhcmVkIHRvIHJpc2suIiwicHVibGlzaGVyIjoiU3ByaW5nZXIiLCJpc3N1ZSI6IjEiLCJ2b2x1bWUiOiI2MSJ9LCJpc1RlbXBvcmFyeSI6ZmFsc2UsInN1cHByZXNzLWF1dGhvciI6ZmFsc2UsImNvbXBvc2l0ZSI6ZmFsc2UsImF1dGhvci1vbmx5IjpmYWxzZX1dfQ=="/>
          <w:id w:val="-2044664450"/>
          <w:placeholder>
            <w:docPart w:val="DefaultPlaceholder_-1854013440"/>
          </w:placeholder>
        </w:sdtPr>
        <w:sdtContent>
          <w:r w:rsidR="009C567A" w:rsidRPr="009C567A">
            <w:rPr>
              <w:color w:val="000000"/>
            </w:rPr>
            <w:t>[18]</w:t>
          </w:r>
        </w:sdtContent>
      </w:sdt>
      <w:r w:rsidR="00602E5F">
        <w:t xml:space="preserve">. </w:t>
      </w:r>
      <w:r>
        <w:t xml:space="preserve">Unlike the others, </w:t>
      </w:r>
      <w:proofErr w:type="spellStart"/>
      <w:r>
        <w:t>Policybazaar</w:t>
      </w:r>
      <w:proofErr w:type="spellEnd"/>
      <w:r>
        <w:t xml:space="preserve"> does not operate its own model but instead relies on pricing structures developed by its partner insurers.</w:t>
      </w:r>
    </w:p>
    <w:p w14:paraId="694FD41B" w14:textId="5B6B68CE" w:rsidR="00AA3FDC" w:rsidRDefault="00AA3FDC" w:rsidP="00AA3FDC">
      <w:pPr>
        <w:pStyle w:val="Paragraph"/>
      </w:pPr>
      <w:r>
        <w:t xml:space="preserve">Regarding data integration, Risk Rating 2.0 stands out for its use of diverse sources, including FEMA flood maps, topographic and hydrological data, and third-party catastrophe models. Private Market Flood’s data sources are not publicly disclosed, but based on available features, the platform appears to incorporate digital elevation models, historical flood claims, and property-level </w:t>
      </w:r>
      <w:r w:rsidRPr="00602E5F">
        <w:t xml:space="preserve">details </w:t>
      </w:r>
      <w:sdt>
        <w:sdtPr>
          <w:rPr>
            <w:color w:val="000000"/>
          </w:rPr>
          <w:tag w:val="MENDELEY_CITATION_v3_eyJjaXRhdGlvbklEIjoiTUVOREVMRVlfQ0lUQVRJT05fY2QwYzU3OWQtNjJhZS00ZmM2LTk5ZjYtMTU5ZTZkZGNiZDU4IiwicHJvcGVydGllcyI6eyJub3RlSW5kZXgiOjB9LCJpc0VkaXRlZCI6ZmFsc2UsIm1hbnVhbE92ZXJyaWRlIjp7ImlzTWFudWFsbHlPdmVycmlkZGVuIjpmYWxzZSwiY2l0ZXByb2NUZXh0IjoiWzE2XSIsIm1hbnVhbE92ZXJyaWRlVGV4dCI6IiJ9LCJjaXRhdGlvbkl0ZW1zIjpbeyJpZCI6IjY5MGRkMWRiLTgyY2UtM2FhNS05Yzk5LTA2Y2Q1MzgyM2ZhZCIsIml0ZW1EYXRhIjp7InR5cGUiOiJyZXBvcnQiLCJpZCI6IjY5MGRkMWRiLTgyY2UtM2FhNS05Yzk5LTA2Y2Q1MzgyM2ZhZCIsInRpdGxlIjoiVGhlIEVtZXJnaW5nIFByaXZhdGUgUmVzaWRlbnRpYWwgRmxvb2QgSW5zdXJhbmNlIE1hcmtldCBpbiB0aGUgVW5pdGVkIFN0YXRlcyIsImF1dGhvciI6W3siZmFtaWx5IjoiS291c2t5IiwiZ2l2ZW4iOiJDYXJvbHluIiwicGFyc2UtbmFtZXMiOmZhbHNlLCJkcm9wcGluZy1wYXJ0aWNsZSI6IiIsIm5vbi1kcm9wcGluZy1wYXJ0aWNsZSI6IiJ9LHsiZmFtaWx5IjoiS3VucmV1dGhlciIsImdpdmVuIjoiSG93YXJkIiwicGFyc2UtbmFtZXMiOmZhbHNlLCJkcm9wcGluZy1wYXJ0aWNsZSI6IiIsIm5vbi1kcm9wcGluZy1wYXJ0aWNsZSI6IiJ9LHsiZmFtaWx5IjoiTGluZ2xlIiwiZ2l2ZW4iOiJCcmV0dCIsInBhcnNlLW5hbWVzIjpmYWxzZSwiZHJvcHBpbmctcGFydGljbGUiOiIiLCJub24tZHJvcHBpbmctcGFydGljbGUiOiIifSx7ImZhbWlseSI6IlNoYWJtYW4iLCJnaXZlbiI6Ikxlb25hcmQiLCJwYXJzZS1uYW1lcyI6ZmFsc2UsImRyb3BwaW5nLXBhcnRpY2xlIjoiIiwibm9uLWRyb3BwaW5nLXBhcnRpY2xlIjoiIn1dLCJpc3N1ZWQiOnsiZGF0ZS1wYXJ0cyI6W1syMDE4XV19fSwiaXNUZW1wb3JhcnkiOmZhbHNlLCJzdXBwcmVzcy1hdXRob3IiOmZhbHNlLCJjb21wb3NpdGUiOmZhbHNlLCJhdXRob3Itb25seSI6ZmFsc2V9XX0="/>
          <w:id w:val="-1719965938"/>
          <w:placeholder>
            <w:docPart w:val="DefaultPlaceholder_-1854013440"/>
          </w:placeholder>
        </w:sdtPr>
        <w:sdtContent>
          <w:r w:rsidR="009C567A" w:rsidRPr="009C567A">
            <w:rPr>
              <w:color w:val="000000"/>
            </w:rPr>
            <w:t>[16]</w:t>
          </w:r>
        </w:sdtContent>
      </w:sdt>
      <w:r w:rsidRPr="00602E5F">
        <w:t>.</w:t>
      </w:r>
      <w:r>
        <w:t xml:space="preserve"> CEA integrates </w:t>
      </w:r>
      <w:r w:rsidRPr="00602E5F">
        <w:t>USGS</w:t>
      </w:r>
      <w:r w:rsidR="00602E5F">
        <w:t xml:space="preserve"> </w:t>
      </w:r>
      <w:sdt>
        <w:sdtPr>
          <w:rPr>
            <w:color w:val="000000"/>
          </w:rPr>
          <w:tag w:val="MENDELEY_CITATION_v3_eyJjaXRhdGlvbklEIjoiTUVOREVMRVlfQ0lUQVRJT05fNGUzYTYwMTQtNTEwYS00NzQwLTkzY2QtODZmMjA1NjBhNDBkIiwicHJvcGVydGllcyI6eyJub3RlSW5kZXgiOjB9LCJpc0VkaXRlZCI6ZmFsc2UsIm1hbnVhbE92ZXJyaWRlIjp7ImlzTWFudWFsbHlPdmVycmlkZGVuIjpmYWxzZSwiY2l0ZXByb2NUZXh0IjoiWzE3XSIsIm1hbnVhbE92ZXJyaWRlVGV4dCI6IiJ9LCJjaXRhdGlvbkl0ZW1zIjpbeyJpZCI6ImMyYzAyYWI5LTE4ODctMzZmOC1hYWRjLWRhYWNkMzQ2NDQxOSIsIml0ZW1EYXRhIjp7InR5cGUiOiJ3ZWJwYWdlIiwiaWQiOiJjMmMwMmFiOS0xODg3LTM2ZjgtYWFkYy1kYWFjZDM0NjQ0MTkiLCJ0aXRsZSI6IkFib3V0IENFQSBDYWxpZm9ybmlhIEVhcnRocXVha2UgQXV0aG9yaXR5IiwiYWNjZXNzZWQiOnsiZGF0ZS1wYXJ0cyI6W1syMDI1LDEsMTVdXX0sIlVSTCI6Imh0dHBzOi8vd3d3LmVhcnRocXVha2VhdXRob3JpdHkuY29tL2Fib3V0LWNlYSIsImNvbnRhaW5lci10aXRsZS1zaG9ydCI6IiJ9LCJpc1RlbXBvcmFyeSI6ZmFsc2UsInN1cHByZXNzLWF1dGhvciI6ZmFsc2UsImNvbXBvc2l0ZSI6ZmFsc2UsImF1dGhvci1vbmx5IjpmYWxzZX1dfQ=="/>
          <w:id w:val="-2062312924"/>
          <w:placeholder>
            <w:docPart w:val="DefaultPlaceholder_-1854013440"/>
          </w:placeholder>
        </w:sdtPr>
        <w:sdtContent>
          <w:r w:rsidR="009C567A" w:rsidRPr="009C567A">
            <w:rPr>
              <w:color w:val="000000"/>
            </w:rPr>
            <w:t>[17]</w:t>
          </w:r>
        </w:sdtContent>
      </w:sdt>
      <w:r w:rsidR="00602E5F">
        <w:t xml:space="preserve"> </w:t>
      </w:r>
      <w:r>
        <w:t xml:space="preserve">seismic data and structural retrofit information via institutional partnerships. GeoVera draws from similar seismic datasets but complements them with localized hazard and property-specific data. </w:t>
      </w:r>
      <w:proofErr w:type="spellStart"/>
      <w:r>
        <w:t>Policybazaar’s</w:t>
      </w:r>
      <w:proofErr w:type="spellEnd"/>
      <w:r>
        <w:t xml:space="preserve"> data integration varies by insurer, as the platform functions as a digital aggregator rather than a direct underwriter.</w:t>
      </w:r>
    </w:p>
    <w:p w14:paraId="53FD78E1" w14:textId="3D6DF358" w:rsidR="00AA3FDC" w:rsidRPr="001B1CBE" w:rsidRDefault="00AA3FDC" w:rsidP="00F9493F">
      <w:pPr>
        <w:pStyle w:val="Paragraph"/>
      </w:pPr>
      <w:r w:rsidRPr="001B1CBE">
        <w:t>Transparency refers to how clearly a platform explains its pricing—this includes disclosure of input variables, clarity of data sources, and whether the premium logic is interpretable to users</w:t>
      </w:r>
      <w:r w:rsidR="003B73EB" w:rsidRPr="001B1CBE">
        <w:t xml:space="preserve"> </w:t>
      </w:r>
      <w:sdt>
        <w:sdtPr>
          <w:rPr>
            <w:color w:val="000000"/>
          </w:rPr>
          <w:tag w:val="MENDELEY_CITATION_v3_eyJjaXRhdGlvbklEIjoiTUVOREVMRVlfQ0lUQVRJT05fMzZlMGJiODItYmEyNS00YjA5LThjOTctNjNjNmU2MzljZTcwIiwicHJvcGVydGllcyI6eyJub3RlSW5kZXgiOjB9LCJpc0VkaXRlZCI6ZmFsc2UsIm1hbnVhbE92ZXJyaWRlIjp7ImlzTWFudWFsbHlPdmVycmlkZGVuIjpmYWxzZSwiY2l0ZXByb2NUZXh0IjoiWzIyXSIsIm1hbnVhbE92ZXJyaWRlVGV4dCI6IiJ9LCJjaXRhdGlvbkl0ZW1zIjpbeyJpZCI6IjY1NDhmMDk0LWNkZTUtM2FkYi04N2ZjLTZlZWY1NmJkYjQxZSIsIml0ZW1EYXRhIjp7InR5cGUiOiJhcnRpY2xlLWpvdXJuYWwiLCJpZCI6IjY1NDhmMDk0LWNkZTUtM2FkYi04N2ZjLTZlZWY1NmJkYjQxZSIsInRpdGxlIjoiQW5hbHlzaXMgb2YgQ29uc3VtZXIgUGVyY2VwdGlvbnMgb2YgRmluYW5jaWFsIFRyYW5zcGFyZW5jeSBpbiBJbnN1cmFuY2UgUHJvZHVjdCBNYXJrZXRpbmcgUHJhY3RpY2VzIGluIEluZG9uZXNpYSIsImF1dGhvciI6W3siZmFtaWx5IjoiUGVydGl3aSIsImdpdmVuIjoiUiBEZXdpIiwicGFyc2UtbmFtZXMiOmZhbHNlLCJkcm9wcGluZy1wYXJ0aWNsZSI6IiIsIm5vbi1kcm9wcGluZy1wYXJ0aWNsZSI6IiJ9XSwiY29udGFpbmVyLXRpdGxlIjoiQXRlc3Rhc2kgOiBKdXJuYWwgSWxtaWFoIEFrdW50YW5zaSIsIkRPSSI6IjEwLjU3MTc4L2F0ZXN0YXNpLnY3aTIuOTQ5IiwiSVNTTiI6IjI2MjEtMTk2MyIsImlzc3VlZCI6eyJkYXRlLXBhcnRzIjpbWzIwMjQsOSw5XV19LCJwYWdlIjoiMTI4OC0xMzAzIiwiYWJzdHJhY3QiOiJUaGlzIHN0dWR5IGV4YW1pbmVzIGhvdyBJbmRvbmVzaWFuIGNvbnN1bWVycyBwZXJjZWl2ZSBmaW5hbmNpYWwgdHJhbnNwYXJlbmN5IGluIGluc3VyYW5jZSBwcm9kdWN0IG1hcmtldGluZyBhbmQgaG93IGl0IGltcGFjdHMgdHJ1c3QgYW5kIGxveWFsdHkuIEl0IGV4cGxvcmVzIHRoZSByb2xlIG9mIGN1bHR1cmFsLCByZWxpZ2lvdXMsIGFuZCBmaW5hbmNpYWwgbGl0ZXJhY3kgZmFjdG9ycyBpbiBzaGFwaW5nIHRoZXNlIHBlcmNlcHRpb25zLCBvZmZlcmluZyBpbnNpZ2h0cyBpbnRvIHRoZSBicm9hZGVyIGR5bmFtaWNzIG9mIGNvbnN1bWVyIGJlaGF2aW9yLiBVc2luZyBhIHN5c3RlbWF0aWMgbGl0ZXJhdHVyZSByZXZpZXcgYXBwcm9hY2gsIHRoZSByZXNlYXJjaCBhbmFseXplcyBzZWNvbmRhcnkgZGF0YSBmcm9tIHByZXZpb3VzIHN0dWRpZXMgb24gdHJhbnNwYXJlbmN5LCB0cnVzdCwgYW5kIGluc3VyYW5jZSBtYXJrZXRpbmcuIFRoZSBmaW5kaW5ncyBpbmRpY2F0ZSB0aGF0IGNsZWFyIGFuZCBhY2Nlc3NpYmxlIGNvbW11bmljYXRpb24gYWJvdXQgcG9saWN5IHRlcm1zLCBjb3N0cywgYW5kIGJlbmVmaXRzIHBvc2l0aXZlbHkgaW5mbHVlbmNlcyB0cnVzdC4gV2hlbiB0cmFuc3BhcmVuY3kgYWxpZ25zIHdpdGggY3VsdHVyYWwgYW5kIHJlbGlnaW91cyBleHBlY3RhdGlvbnMsIGl0IHNpZ25pZmljYW50bHkgZW5oYW5jZXMgbG95YWx0eS4gVGhlIHN0dWR5IGFsc28gaGlnaGxpZ2h0cyB0aGF0IGNvbnN1bWVycyB3aXRoIGhpZ2hlciBmaW5hbmNpYWwgbGl0ZXJhY3kgYXJlIG1vcmUgY3JpdGljYWwgaW4gYXNzZXNzaW5nIHRyYW5zcGFyZW5jeSwgd2hpbGUgdGhvc2Ugd2l0aCBsb3dlciBsaXRlcmFjeSB0ZW5kIHRvIHJlbHkgbW9yZSBvbiB0cnVzdC4gVGhlIHJlc3VsdHMgc3VwcG9ydCB0aGUgaHlwb3RoZXNpcyB0aGF0IHRyYW5zcGFyZW5jeSBmb3N0ZXJzIHRydXN0IGFuZCBsb25nLXRlcm0gbG95YWx0eSB3aXRoaW4gdGhlIGluc3VyYW5jZSBpbmR1c3RyeS4gUHJhY3RpY2FsIGltcGxpY2F0aW9ucyBzdWdnZXN0IHRoYXQgaW5zdXJhbmNlIGNvbXBhbmllcywgcGFydGljdWxhcmx5IGluIGVtZXJnaW5nIG1hcmtldHMgbGlrZSBJbmRvbmVzaWEsIHNob3VsZCBwcmlvcml0aXplIHRyYW5zcGFyZW50IGNvbW11bmljYXRpb24gc3RyYXRlZ2llcyB0aGF0IGFsaWduIHdpdGggY29uc3VtZXJz4oCZIGN1bHR1cmFsIGFuZCByZWxpZ2lvdXMgdmFsdWVzIHRvIGJ1aWxkIGNvbXBldGl0aXZlIGFkdmFudGFnZXMuIEZ1dHVyZSByZXNlYXJjaCBzaG91bGQgZXhwbG9yZSB0cmFuc3BhcmVuY3kgYWNyb3NzIGRpZmZlcmVudCByZWdpb25zIGFuZCB0aGUgcm9sZSBvZiBkaWdpdGFsIHRvb2xzIGluIGVuaGFuY2luZyB0cmFuc3BhcmVuY3kuIiwicHVibGlzaGVyIjoiVW5pdmVyc2l0YXMgTXVzbGltIEluZG9uZXNpYSIsImlzc3VlIjoiMiIsInZvbHVtZSI6IjciLCJjb250YWluZXItdGl0bGUtc2hvcnQiOiIifSwiaXNUZW1wb3JhcnkiOmZhbHNlLCJzdXBwcmVzcy1hdXRob3IiOmZhbHNlLCJjb21wb3NpdGUiOmZhbHNlLCJhdXRob3Itb25seSI6ZmFsc2V9XX0="/>
          <w:id w:val="-371076114"/>
          <w:placeholder>
            <w:docPart w:val="DefaultPlaceholder_-1854013440"/>
          </w:placeholder>
        </w:sdtPr>
        <w:sdtContent>
          <w:r w:rsidR="009C567A" w:rsidRPr="009C567A">
            <w:rPr>
              <w:color w:val="000000"/>
            </w:rPr>
            <w:t>[22]</w:t>
          </w:r>
        </w:sdtContent>
      </w:sdt>
      <w:r w:rsidRPr="001B1CBE">
        <w:t xml:space="preserve">. While all platforms allow users to input property and coverage details and receive estimated premiums, none disclose the internal logic or weighting of variables used in their pricing models. Although platforms like Risk Rating 2.0 and CEA use publicly available data (e.g., FEMA, USGS), their pricing methodologies remain proprietary and undisclosed, limiting user understanding and independent verification. </w:t>
      </w:r>
      <w:proofErr w:type="spellStart"/>
      <w:r w:rsidRPr="001B1CBE">
        <w:t>Policybazaar</w:t>
      </w:r>
      <w:proofErr w:type="spellEnd"/>
      <w:r w:rsidRPr="001B1CBE">
        <w:t>, as an aggregator, provides no insight into the premium calculation processes of its partner insurers, offering the least transparency among the platforms reviewed.</w:t>
      </w:r>
    </w:p>
    <w:p w14:paraId="055350EF" w14:textId="64E2EFAD" w:rsidR="006647BB" w:rsidRPr="001B1CBE" w:rsidRDefault="006647BB" w:rsidP="006647BB">
      <w:pPr>
        <w:spacing w:before="240"/>
        <w:jc w:val="center"/>
        <w:rPr>
          <w:sz w:val="20"/>
        </w:rPr>
      </w:pPr>
      <w:r w:rsidRPr="001B1CBE">
        <w:rPr>
          <w:b/>
          <w:bCs/>
          <w:sz w:val="20"/>
        </w:rPr>
        <w:t xml:space="preserve">TABLE 1. </w:t>
      </w:r>
      <w:r w:rsidRPr="001B1CBE">
        <w:rPr>
          <w:sz w:val="20"/>
        </w:rPr>
        <w:t xml:space="preserve">Comparative </w:t>
      </w:r>
      <w:r w:rsidR="009F1E7E">
        <w:rPr>
          <w:sz w:val="20"/>
        </w:rPr>
        <w:t>a</w:t>
      </w:r>
      <w:r w:rsidRPr="001B1CBE">
        <w:rPr>
          <w:sz w:val="20"/>
        </w:rPr>
        <w:t xml:space="preserve">nalysis of </w:t>
      </w:r>
      <w:r w:rsidR="009F1E7E">
        <w:rPr>
          <w:sz w:val="20"/>
        </w:rPr>
        <w:t>g</w:t>
      </w:r>
      <w:r w:rsidRPr="001B1CBE">
        <w:rPr>
          <w:sz w:val="20"/>
        </w:rPr>
        <w:t xml:space="preserve">eo-disaster </w:t>
      </w:r>
      <w:r w:rsidR="009F1E7E">
        <w:rPr>
          <w:sz w:val="20"/>
        </w:rPr>
        <w:t>i</w:t>
      </w:r>
      <w:r w:rsidRPr="001B1CBE">
        <w:rPr>
          <w:sz w:val="20"/>
        </w:rPr>
        <w:t xml:space="preserve">nsurance </w:t>
      </w:r>
      <w:r w:rsidR="009F1E7E">
        <w:rPr>
          <w:sz w:val="20"/>
        </w:rPr>
        <w:t>c</w:t>
      </w:r>
      <w:r w:rsidRPr="001B1CBE">
        <w:rPr>
          <w:sz w:val="20"/>
        </w:rPr>
        <w:t xml:space="preserve">alculators </w:t>
      </w:r>
    </w:p>
    <w:tbl>
      <w:tblPr>
        <w:tblStyle w:val="PlainTable2"/>
        <w:tblW w:w="0" w:type="auto"/>
        <w:tblLook w:val="06A0" w:firstRow="1" w:lastRow="0" w:firstColumn="1" w:lastColumn="0" w:noHBand="1" w:noVBand="1"/>
      </w:tblPr>
      <w:tblGrid>
        <w:gridCol w:w="1590"/>
        <w:gridCol w:w="2265"/>
        <w:gridCol w:w="1830"/>
        <w:gridCol w:w="1830"/>
        <w:gridCol w:w="1612"/>
      </w:tblGrid>
      <w:tr w:rsidR="006647BB" w:rsidRPr="001B1CBE" w14:paraId="122CC8BF" w14:textId="77777777" w:rsidTr="009F1E7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90" w:type="dxa"/>
            <w:tcBorders>
              <w:top w:val="single" w:sz="4" w:space="0" w:color="auto"/>
              <w:bottom w:val="single" w:sz="4" w:space="0" w:color="auto"/>
            </w:tcBorders>
          </w:tcPr>
          <w:p w14:paraId="6854A65B" w14:textId="77777777" w:rsidR="006647BB" w:rsidRPr="009F1E7E" w:rsidRDefault="006647BB" w:rsidP="00B90614">
            <w:pPr>
              <w:rPr>
                <w:rFonts w:ascii="Times New Roman" w:eastAsia="Times New Roman" w:hAnsi="Times New Roman" w:cs="Times New Roman"/>
                <w:color w:val="000000" w:themeColor="text1"/>
                <w:sz w:val="20"/>
                <w:szCs w:val="20"/>
              </w:rPr>
            </w:pPr>
            <w:r w:rsidRPr="009F1E7E">
              <w:rPr>
                <w:rFonts w:ascii="Times New Roman" w:eastAsia="Times New Roman" w:hAnsi="Times New Roman" w:cs="Times New Roman"/>
                <w:color w:val="000000" w:themeColor="text1"/>
                <w:sz w:val="20"/>
                <w:szCs w:val="20"/>
              </w:rPr>
              <w:t>Tool</w:t>
            </w:r>
          </w:p>
        </w:tc>
        <w:tc>
          <w:tcPr>
            <w:tcW w:w="2265" w:type="dxa"/>
            <w:tcBorders>
              <w:top w:val="single" w:sz="4" w:space="0" w:color="auto"/>
              <w:bottom w:val="single" w:sz="4" w:space="0" w:color="auto"/>
            </w:tcBorders>
          </w:tcPr>
          <w:p w14:paraId="127EE07B" w14:textId="77777777" w:rsidR="006647BB" w:rsidRPr="009F1E7E" w:rsidRDefault="006647BB" w:rsidP="00B906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rPr>
            </w:pPr>
            <w:r w:rsidRPr="009F1E7E">
              <w:rPr>
                <w:rFonts w:ascii="Times New Roman" w:eastAsia="Times New Roman" w:hAnsi="Times New Roman" w:cs="Times New Roman"/>
                <w:color w:val="000000" w:themeColor="text1"/>
                <w:sz w:val="20"/>
                <w:szCs w:val="20"/>
              </w:rPr>
              <w:t>Risk Modeling</w:t>
            </w:r>
          </w:p>
        </w:tc>
        <w:tc>
          <w:tcPr>
            <w:tcW w:w="1830" w:type="dxa"/>
            <w:tcBorders>
              <w:top w:val="single" w:sz="4" w:space="0" w:color="auto"/>
              <w:bottom w:val="single" w:sz="4" w:space="0" w:color="auto"/>
            </w:tcBorders>
          </w:tcPr>
          <w:p w14:paraId="287685FC" w14:textId="77777777" w:rsidR="006647BB" w:rsidRPr="009F1E7E" w:rsidRDefault="006647BB" w:rsidP="00B906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rPr>
            </w:pPr>
            <w:r w:rsidRPr="009F1E7E">
              <w:rPr>
                <w:rFonts w:ascii="Times New Roman" w:eastAsia="Times New Roman" w:hAnsi="Times New Roman" w:cs="Times New Roman"/>
                <w:color w:val="000000" w:themeColor="text1"/>
                <w:sz w:val="20"/>
                <w:szCs w:val="20"/>
              </w:rPr>
              <w:t>Data Integration</w:t>
            </w:r>
          </w:p>
        </w:tc>
        <w:tc>
          <w:tcPr>
            <w:tcW w:w="1830" w:type="dxa"/>
            <w:tcBorders>
              <w:top w:val="single" w:sz="4" w:space="0" w:color="auto"/>
              <w:bottom w:val="single" w:sz="4" w:space="0" w:color="auto"/>
            </w:tcBorders>
          </w:tcPr>
          <w:p w14:paraId="65FEC9F8" w14:textId="77777777" w:rsidR="006647BB" w:rsidRPr="009F1E7E" w:rsidRDefault="006647BB" w:rsidP="00B906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rPr>
            </w:pPr>
            <w:r w:rsidRPr="009F1E7E">
              <w:rPr>
                <w:rFonts w:ascii="Times New Roman" w:eastAsia="Times New Roman" w:hAnsi="Times New Roman" w:cs="Times New Roman"/>
                <w:color w:val="000000" w:themeColor="text1"/>
                <w:sz w:val="20"/>
                <w:szCs w:val="20"/>
              </w:rPr>
              <w:t>Transparency</w:t>
            </w:r>
          </w:p>
        </w:tc>
        <w:tc>
          <w:tcPr>
            <w:tcW w:w="1612" w:type="dxa"/>
            <w:tcBorders>
              <w:top w:val="single" w:sz="4" w:space="0" w:color="auto"/>
              <w:bottom w:val="single" w:sz="4" w:space="0" w:color="auto"/>
            </w:tcBorders>
          </w:tcPr>
          <w:p w14:paraId="7A971C7C" w14:textId="77777777" w:rsidR="006647BB" w:rsidRPr="009F1E7E" w:rsidRDefault="006647BB" w:rsidP="00B90614">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themeColor="text1"/>
                <w:sz w:val="20"/>
                <w:szCs w:val="20"/>
              </w:rPr>
            </w:pPr>
            <w:r w:rsidRPr="009F1E7E">
              <w:rPr>
                <w:rFonts w:ascii="Times New Roman" w:eastAsia="Times New Roman" w:hAnsi="Times New Roman" w:cs="Times New Roman"/>
                <w:color w:val="000000" w:themeColor="text1"/>
                <w:sz w:val="20"/>
                <w:szCs w:val="20"/>
              </w:rPr>
              <w:t>Adaptability</w:t>
            </w:r>
          </w:p>
        </w:tc>
      </w:tr>
      <w:tr w:rsidR="006647BB" w:rsidRPr="001B1CBE" w14:paraId="54731445" w14:textId="77777777" w:rsidTr="009F1E7E">
        <w:trPr>
          <w:trHeight w:val="1145"/>
        </w:trPr>
        <w:tc>
          <w:tcPr>
            <w:cnfStyle w:val="001000000000" w:firstRow="0" w:lastRow="0" w:firstColumn="1" w:lastColumn="0" w:oddVBand="0" w:evenVBand="0" w:oddHBand="0" w:evenHBand="0" w:firstRowFirstColumn="0" w:firstRowLastColumn="0" w:lastRowFirstColumn="0" w:lastRowLastColumn="0"/>
            <w:tcW w:w="1590" w:type="dxa"/>
            <w:tcBorders>
              <w:top w:val="single" w:sz="4" w:space="0" w:color="auto"/>
            </w:tcBorders>
          </w:tcPr>
          <w:p w14:paraId="5B1DF910" w14:textId="77777777" w:rsidR="006647BB" w:rsidRPr="001B1CBE" w:rsidRDefault="006647BB" w:rsidP="00B90614">
            <w:pPr>
              <w:rPr>
                <w:rFonts w:ascii="Times New Roman" w:eastAsia="Times New Roman" w:hAnsi="Times New Roman" w:cs="Times New Roman"/>
                <w:b w:val="0"/>
                <w:bCs w:val="0"/>
                <w:color w:val="000000" w:themeColor="text1"/>
                <w:sz w:val="20"/>
                <w:szCs w:val="20"/>
              </w:rPr>
            </w:pPr>
            <w:r w:rsidRPr="001B1CBE">
              <w:rPr>
                <w:rFonts w:ascii="Times New Roman" w:eastAsia="Times New Roman" w:hAnsi="Times New Roman" w:cs="Times New Roman"/>
                <w:color w:val="000000" w:themeColor="text1"/>
                <w:sz w:val="20"/>
                <w:szCs w:val="20"/>
              </w:rPr>
              <w:t>Risk Rating 2.0</w:t>
            </w:r>
          </w:p>
          <w:p w14:paraId="27E8C510" w14:textId="77777777" w:rsidR="006647BB" w:rsidRPr="001B1CBE" w:rsidRDefault="006647BB" w:rsidP="00B90614">
            <w:pPr>
              <w:rPr>
                <w:rFonts w:ascii="Times New Roman" w:eastAsia="Times New Roman" w:hAnsi="Times New Roman" w:cs="Times New Roman"/>
                <w:b w:val="0"/>
                <w:bCs w:val="0"/>
                <w:color w:val="000000" w:themeColor="text1"/>
                <w:sz w:val="20"/>
                <w:szCs w:val="20"/>
              </w:rPr>
            </w:pPr>
            <w:r w:rsidRPr="001B1CBE">
              <w:rPr>
                <w:rFonts w:ascii="Times New Roman" w:eastAsia="Times New Roman" w:hAnsi="Times New Roman" w:cs="Times New Roman"/>
                <w:b w:val="0"/>
                <w:bCs w:val="0"/>
                <w:color w:val="000000" w:themeColor="text1"/>
                <w:sz w:val="20"/>
                <w:szCs w:val="20"/>
              </w:rPr>
              <w:t>(Government-backed)</w:t>
            </w:r>
          </w:p>
        </w:tc>
        <w:tc>
          <w:tcPr>
            <w:tcW w:w="2265" w:type="dxa"/>
            <w:tcBorders>
              <w:top w:val="single" w:sz="4" w:space="0" w:color="auto"/>
            </w:tcBorders>
          </w:tcPr>
          <w:p w14:paraId="27DCC005"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Property-level actuarial model</w:t>
            </w:r>
            <w:r w:rsidRPr="001B1CBE">
              <w:tab/>
            </w:r>
          </w:p>
        </w:tc>
        <w:tc>
          <w:tcPr>
            <w:tcW w:w="1830" w:type="dxa"/>
            <w:tcBorders>
              <w:top w:val="single" w:sz="4" w:space="0" w:color="auto"/>
            </w:tcBorders>
          </w:tcPr>
          <w:p w14:paraId="5ABF450D"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FEMA maps, third-party models</w:t>
            </w:r>
          </w:p>
        </w:tc>
        <w:tc>
          <w:tcPr>
            <w:tcW w:w="1830" w:type="dxa"/>
            <w:tcBorders>
              <w:top w:val="single" w:sz="4" w:space="0" w:color="auto"/>
            </w:tcBorders>
          </w:tcPr>
          <w:p w14:paraId="76C8D744"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Partial breakdowns shown, risk model / formulas not disclosed</w:t>
            </w:r>
          </w:p>
        </w:tc>
        <w:tc>
          <w:tcPr>
            <w:tcW w:w="1612" w:type="dxa"/>
            <w:tcBorders>
              <w:top w:val="single" w:sz="4" w:space="0" w:color="auto"/>
            </w:tcBorders>
          </w:tcPr>
          <w:p w14:paraId="11F739DA"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Supports annual updates</w:t>
            </w:r>
          </w:p>
        </w:tc>
      </w:tr>
      <w:tr w:rsidR="006647BB" w:rsidRPr="001B1CBE" w14:paraId="04F605A5" w14:textId="77777777" w:rsidTr="00B90614">
        <w:trPr>
          <w:trHeight w:val="1035"/>
        </w:trPr>
        <w:tc>
          <w:tcPr>
            <w:cnfStyle w:val="001000000000" w:firstRow="0" w:lastRow="0" w:firstColumn="1" w:lastColumn="0" w:oddVBand="0" w:evenVBand="0" w:oddHBand="0" w:evenHBand="0" w:firstRowFirstColumn="0" w:firstRowLastColumn="0" w:lastRowFirstColumn="0" w:lastRowLastColumn="0"/>
            <w:tcW w:w="1590" w:type="dxa"/>
          </w:tcPr>
          <w:p w14:paraId="5DDD7E1F" w14:textId="77777777" w:rsidR="006647BB" w:rsidRPr="001B1CBE" w:rsidRDefault="006647BB" w:rsidP="00B90614">
            <w:pPr>
              <w:rPr>
                <w:rFonts w:ascii="Times New Roman" w:eastAsia="Times New Roman" w:hAnsi="Times New Roman" w:cs="Times New Roman"/>
                <w:b w:val="0"/>
                <w:bCs w:val="0"/>
                <w:sz w:val="20"/>
                <w:szCs w:val="20"/>
              </w:rPr>
            </w:pPr>
            <w:r w:rsidRPr="001B1CBE">
              <w:rPr>
                <w:rFonts w:ascii="Times New Roman" w:eastAsia="Times New Roman" w:hAnsi="Times New Roman" w:cs="Times New Roman"/>
                <w:sz w:val="20"/>
                <w:szCs w:val="20"/>
              </w:rPr>
              <w:t xml:space="preserve">Private Market Flood </w:t>
            </w:r>
            <w:r w:rsidRPr="001B1CBE">
              <w:rPr>
                <w:rFonts w:ascii="Times New Roman" w:eastAsia="Times New Roman" w:hAnsi="Times New Roman" w:cs="Times New Roman"/>
                <w:b w:val="0"/>
                <w:bCs w:val="0"/>
                <w:sz w:val="20"/>
                <w:szCs w:val="20"/>
              </w:rPr>
              <w:t>(Privately Managed)</w:t>
            </w:r>
          </w:p>
        </w:tc>
        <w:tc>
          <w:tcPr>
            <w:tcW w:w="2265" w:type="dxa"/>
          </w:tcPr>
          <w:p w14:paraId="153C4A0D"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proprietary stochastic catastrophe models</w:t>
            </w:r>
          </w:p>
          <w:p w14:paraId="44F17F95"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tc>
        <w:tc>
          <w:tcPr>
            <w:tcW w:w="1830" w:type="dxa"/>
          </w:tcPr>
          <w:p w14:paraId="7FB84D11"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Not disclosed</w:t>
            </w:r>
          </w:p>
        </w:tc>
        <w:tc>
          <w:tcPr>
            <w:tcW w:w="1830" w:type="dxa"/>
          </w:tcPr>
          <w:p w14:paraId="5C71927D"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Partial breakdowns shown, risk model / formula not disclosed</w:t>
            </w:r>
          </w:p>
        </w:tc>
        <w:tc>
          <w:tcPr>
            <w:tcW w:w="1612" w:type="dxa"/>
          </w:tcPr>
          <w:p w14:paraId="0C0DB56E"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Adapt to changing flood patterns</w:t>
            </w:r>
          </w:p>
        </w:tc>
      </w:tr>
      <w:tr w:rsidR="006647BB" w:rsidRPr="001B1CBE" w14:paraId="253783A6" w14:textId="77777777" w:rsidTr="00B90614">
        <w:trPr>
          <w:trHeight w:val="1087"/>
        </w:trPr>
        <w:tc>
          <w:tcPr>
            <w:cnfStyle w:val="001000000000" w:firstRow="0" w:lastRow="0" w:firstColumn="1" w:lastColumn="0" w:oddVBand="0" w:evenVBand="0" w:oddHBand="0" w:evenHBand="0" w:firstRowFirstColumn="0" w:firstRowLastColumn="0" w:lastRowFirstColumn="0" w:lastRowLastColumn="0"/>
            <w:tcW w:w="1590" w:type="dxa"/>
          </w:tcPr>
          <w:p w14:paraId="6D4345C2" w14:textId="77777777" w:rsidR="006647BB" w:rsidRPr="001B1CBE" w:rsidRDefault="006647BB" w:rsidP="00B90614">
            <w:pPr>
              <w:rPr>
                <w:rFonts w:ascii="Times New Roman" w:eastAsia="Times New Roman" w:hAnsi="Times New Roman" w:cs="Times New Roman"/>
                <w:b w:val="0"/>
                <w:bCs w:val="0"/>
                <w:sz w:val="20"/>
                <w:szCs w:val="20"/>
              </w:rPr>
            </w:pPr>
            <w:r w:rsidRPr="001B1CBE">
              <w:rPr>
                <w:rFonts w:ascii="Times New Roman" w:eastAsia="Times New Roman" w:hAnsi="Times New Roman" w:cs="Times New Roman"/>
                <w:sz w:val="20"/>
                <w:szCs w:val="20"/>
              </w:rPr>
              <w:t xml:space="preserve">CEA </w:t>
            </w:r>
            <w:r w:rsidRPr="001B1CBE">
              <w:rPr>
                <w:rFonts w:ascii="Times New Roman" w:eastAsia="Times New Roman" w:hAnsi="Times New Roman" w:cs="Times New Roman"/>
                <w:b w:val="0"/>
                <w:bCs w:val="0"/>
                <w:color w:val="000000" w:themeColor="text1"/>
                <w:sz w:val="20"/>
                <w:szCs w:val="20"/>
              </w:rPr>
              <w:t>(Government-backed)</w:t>
            </w:r>
          </w:p>
        </w:tc>
        <w:tc>
          <w:tcPr>
            <w:tcW w:w="2265" w:type="dxa"/>
          </w:tcPr>
          <w:p w14:paraId="48D813DE"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ZIP-based seismic model with ShakeMap</w:t>
            </w:r>
          </w:p>
          <w:p w14:paraId="247F172C"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 xml:space="preserve"> </w:t>
            </w:r>
          </w:p>
        </w:tc>
        <w:tc>
          <w:tcPr>
            <w:tcW w:w="1830" w:type="dxa"/>
          </w:tcPr>
          <w:p w14:paraId="3AA8BF90"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USGS, building data</w:t>
            </w:r>
          </w:p>
        </w:tc>
        <w:tc>
          <w:tcPr>
            <w:tcW w:w="1830" w:type="dxa"/>
          </w:tcPr>
          <w:p w14:paraId="76C9C336"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Partial breakdowns shown, risk model / formula not disclosed</w:t>
            </w:r>
          </w:p>
        </w:tc>
        <w:tc>
          <w:tcPr>
            <w:tcW w:w="1612" w:type="dxa"/>
          </w:tcPr>
          <w:p w14:paraId="3552EEE5"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Uses UCERF3 seismic data</w:t>
            </w:r>
          </w:p>
          <w:p w14:paraId="49A39FD5"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6647BB" w:rsidRPr="001B1CBE" w14:paraId="407E0536" w14:textId="77777777" w:rsidTr="0057320A">
        <w:trPr>
          <w:trHeight w:val="810"/>
        </w:trPr>
        <w:tc>
          <w:tcPr>
            <w:cnfStyle w:val="001000000000" w:firstRow="0" w:lastRow="0" w:firstColumn="1" w:lastColumn="0" w:oddVBand="0" w:evenVBand="0" w:oddHBand="0" w:evenHBand="0" w:firstRowFirstColumn="0" w:firstRowLastColumn="0" w:lastRowFirstColumn="0" w:lastRowLastColumn="0"/>
            <w:tcW w:w="1590" w:type="dxa"/>
            <w:tcBorders>
              <w:bottom w:val="nil"/>
            </w:tcBorders>
          </w:tcPr>
          <w:p w14:paraId="5DC245E7" w14:textId="77777777" w:rsidR="006647BB" w:rsidRPr="001B1CBE" w:rsidRDefault="006647BB" w:rsidP="00B90614">
            <w:pPr>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 xml:space="preserve">GeoVera </w:t>
            </w:r>
            <w:r w:rsidRPr="001B1CBE">
              <w:rPr>
                <w:rFonts w:ascii="Times New Roman" w:eastAsia="Times New Roman" w:hAnsi="Times New Roman" w:cs="Times New Roman"/>
                <w:b w:val="0"/>
                <w:bCs w:val="0"/>
                <w:sz w:val="20"/>
                <w:szCs w:val="20"/>
              </w:rPr>
              <w:t>(Privately Managed)</w:t>
            </w:r>
          </w:p>
        </w:tc>
        <w:tc>
          <w:tcPr>
            <w:tcW w:w="2265" w:type="dxa"/>
            <w:tcBorders>
              <w:bottom w:val="nil"/>
            </w:tcBorders>
          </w:tcPr>
          <w:p w14:paraId="01009D84"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Proprietary regional seismic model using ZIP-code segmentation and MMI bands</w:t>
            </w:r>
          </w:p>
          <w:p w14:paraId="0FA78854"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c>
          <w:tcPr>
            <w:tcW w:w="1830" w:type="dxa"/>
            <w:tcBorders>
              <w:bottom w:val="nil"/>
            </w:tcBorders>
          </w:tcPr>
          <w:p w14:paraId="2925BAE9"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USGS, local hazard data</w:t>
            </w:r>
          </w:p>
        </w:tc>
        <w:tc>
          <w:tcPr>
            <w:tcW w:w="1830" w:type="dxa"/>
            <w:tcBorders>
              <w:bottom w:val="nil"/>
            </w:tcBorders>
          </w:tcPr>
          <w:p w14:paraId="27804B0F"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Partial breakdowns shown, risk model / formula not disclosed</w:t>
            </w:r>
          </w:p>
          <w:p w14:paraId="7FCC4870"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p>
        </w:tc>
        <w:tc>
          <w:tcPr>
            <w:tcW w:w="1612" w:type="dxa"/>
            <w:tcBorders>
              <w:bottom w:val="nil"/>
            </w:tcBorders>
          </w:tcPr>
          <w:p w14:paraId="5B03EBE8"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Rapidly adjustable</w:t>
            </w:r>
          </w:p>
        </w:tc>
      </w:tr>
      <w:tr w:rsidR="006647BB" w:rsidRPr="00345660" w14:paraId="24C5DF89" w14:textId="77777777" w:rsidTr="0057320A">
        <w:trPr>
          <w:trHeight w:val="300"/>
        </w:trPr>
        <w:tc>
          <w:tcPr>
            <w:cnfStyle w:val="001000000000" w:firstRow="0" w:lastRow="0" w:firstColumn="1" w:lastColumn="0" w:oddVBand="0" w:evenVBand="0" w:oddHBand="0" w:evenHBand="0" w:firstRowFirstColumn="0" w:firstRowLastColumn="0" w:lastRowFirstColumn="0" w:lastRowLastColumn="0"/>
            <w:tcW w:w="1590" w:type="dxa"/>
            <w:tcBorders>
              <w:top w:val="nil"/>
              <w:bottom w:val="single" w:sz="4" w:space="0" w:color="auto"/>
            </w:tcBorders>
          </w:tcPr>
          <w:p w14:paraId="3D9AD1F8" w14:textId="77777777" w:rsidR="006647BB" w:rsidRPr="001B1CBE" w:rsidRDefault="006647BB" w:rsidP="00B90614">
            <w:pPr>
              <w:rPr>
                <w:rFonts w:ascii="Times New Roman" w:eastAsia="Times New Roman" w:hAnsi="Times New Roman" w:cs="Times New Roman"/>
                <w:b w:val="0"/>
                <w:bCs w:val="0"/>
                <w:sz w:val="20"/>
                <w:szCs w:val="20"/>
              </w:rPr>
            </w:pPr>
            <w:proofErr w:type="spellStart"/>
            <w:r w:rsidRPr="001B1CBE">
              <w:rPr>
                <w:rFonts w:ascii="Times New Roman" w:eastAsia="Times New Roman" w:hAnsi="Times New Roman" w:cs="Times New Roman"/>
                <w:sz w:val="20"/>
                <w:szCs w:val="20"/>
              </w:rPr>
              <w:t>Policybazaar</w:t>
            </w:r>
            <w:proofErr w:type="spellEnd"/>
            <w:r w:rsidRPr="001B1CBE">
              <w:rPr>
                <w:rFonts w:ascii="Times New Roman" w:eastAsia="Times New Roman" w:hAnsi="Times New Roman" w:cs="Times New Roman"/>
                <w:sz w:val="20"/>
                <w:szCs w:val="20"/>
              </w:rPr>
              <w:t xml:space="preserve"> </w:t>
            </w:r>
            <w:r w:rsidRPr="001B1CBE">
              <w:rPr>
                <w:rFonts w:ascii="Times New Roman" w:eastAsia="Times New Roman" w:hAnsi="Times New Roman" w:cs="Times New Roman"/>
                <w:b w:val="0"/>
                <w:bCs w:val="0"/>
                <w:sz w:val="20"/>
                <w:szCs w:val="20"/>
              </w:rPr>
              <w:t>(Privately Managed)</w:t>
            </w:r>
          </w:p>
        </w:tc>
        <w:tc>
          <w:tcPr>
            <w:tcW w:w="2265" w:type="dxa"/>
            <w:tcBorders>
              <w:top w:val="nil"/>
              <w:bottom w:val="single" w:sz="4" w:space="0" w:color="auto"/>
            </w:tcBorders>
          </w:tcPr>
          <w:p w14:paraId="7775D967"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sz w:val="20"/>
                <w:szCs w:val="20"/>
              </w:rPr>
            </w:pPr>
            <w:r w:rsidRPr="001B1CBE">
              <w:rPr>
                <w:rFonts w:ascii="Times New Roman" w:eastAsia="Times New Roman" w:hAnsi="Times New Roman" w:cs="Times New Roman"/>
                <w:color w:val="000000" w:themeColor="text1"/>
                <w:sz w:val="20"/>
                <w:szCs w:val="20"/>
              </w:rPr>
              <w:t>None (relies on partner insurers)</w:t>
            </w:r>
          </w:p>
        </w:tc>
        <w:tc>
          <w:tcPr>
            <w:tcW w:w="1830" w:type="dxa"/>
            <w:tcBorders>
              <w:top w:val="nil"/>
              <w:bottom w:val="single" w:sz="4" w:space="0" w:color="auto"/>
            </w:tcBorders>
          </w:tcPr>
          <w:p w14:paraId="7F223B1A"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Varies by insurer</w:t>
            </w:r>
            <w:r w:rsidRPr="001B1CBE">
              <w:tab/>
            </w:r>
          </w:p>
        </w:tc>
        <w:tc>
          <w:tcPr>
            <w:tcW w:w="1830" w:type="dxa"/>
            <w:tcBorders>
              <w:top w:val="nil"/>
              <w:bottom w:val="single" w:sz="4" w:space="0" w:color="auto"/>
            </w:tcBorders>
          </w:tcPr>
          <w:p w14:paraId="5F4249DB" w14:textId="77777777" w:rsidR="006647BB" w:rsidRPr="001B1CBE"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Highly depends on 3</w:t>
            </w:r>
            <w:r w:rsidRPr="001B1CBE">
              <w:rPr>
                <w:rFonts w:ascii="Times New Roman" w:eastAsia="Times New Roman" w:hAnsi="Times New Roman" w:cs="Times New Roman"/>
                <w:sz w:val="20"/>
                <w:szCs w:val="20"/>
                <w:vertAlign w:val="superscript"/>
              </w:rPr>
              <w:t>rd</w:t>
            </w:r>
            <w:r w:rsidRPr="001B1CBE">
              <w:rPr>
                <w:rFonts w:ascii="Times New Roman" w:eastAsia="Times New Roman" w:hAnsi="Times New Roman" w:cs="Times New Roman"/>
                <w:sz w:val="20"/>
                <w:szCs w:val="20"/>
              </w:rPr>
              <w:t xml:space="preserve"> party.</w:t>
            </w:r>
          </w:p>
        </w:tc>
        <w:tc>
          <w:tcPr>
            <w:tcW w:w="1612" w:type="dxa"/>
            <w:tcBorders>
              <w:top w:val="nil"/>
              <w:bottom w:val="single" w:sz="4" w:space="0" w:color="auto"/>
            </w:tcBorders>
          </w:tcPr>
          <w:p w14:paraId="0D1848AE" w14:textId="77777777" w:rsidR="006647BB" w:rsidRPr="0034566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B1CBE">
              <w:rPr>
                <w:rFonts w:ascii="Times New Roman" w:eastAsia="Times New Roman" w:hAnsi="Times New Roman" w:cs="Times New Roman"/>
                <w:sz w:val="20"/>
                <w:szCs w:val="20"/>
              </w:rPr>
              <w:t>Varies. Depends on insurer</w:t>
            </w:r>
          </w:p>
          <w:p w14:paraId="77A8E0D2" w14:textId="77777777" w:rsidR="006647BB" w:rsidRPr="0034566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bl>
    <w:p w14:paraId="3DCD3ABE" w14:textId="77777777" w:rsidR="006647BB" w:rsidRDefault="006647BB" w:rsidP="00AA3FDC">
      <w:pPr>
        <w:pStyle w:val="Paragraph"/>
        <w:jc w:val="left"/>
      </w:pPr>
    </w:p>
    <w:p w14:paraId="3FB3DCD0" w14:textId="77777777" w:rsidR="006647BB" w:rsidRDefault="006647BB" w:rsidP="006647BB">
      <w:pPr>
        <w:pStyle w:val="Paragraph"/>
      </w:pPr>
      <w:r>
        <w:t>The non-disclosure of pricing logic across all reviewed platforms is primarily due to proprietary and regulatory reasons. Insurers develop actuarial models as intellectual property, investing significant resources in data acquisition, research, and calibration. Publicly disclosing these models could compromise competitive advantage and expose the system to manipulation by users seeking to lower premiums without reducing actual risk.</w:t>
      </w:r>
    </w:p>
    <w:p w14:paraId="722ADD8B" w14:textId="77777777" w:rsidR="006647BB" w:rsidRDefault="006647BB" w:rsidP="006647BB">
      <w:pPr>
        <w:pStyle w:val="Paragraph"/>
      </w:pPr>
      <w:r>
        <w:t xml:space="preserve">Adaptability varies by platform architecture. Risk Rating 2.0 supports annual updates based on evolving flood hazard assessments, while Private Market Flood offers dynamic pricing structures such as multi-year rate locks. The platform also adapts to evolving flood exposure by recalibrating pricing based on regional catastrophe modeling trends. CEA adjusts premiums according to updated seismic datasets (e.g., UCERF3), and GeoVera frequently recalibrates rates in response to market conditions. </w:t>
      </w:r>
      <w:proofErr w:type="spellStart"/>
      <w:r>
        <w:t>Policybazaar’s</w:t>
      </w:r>
      <w:proofErr w:type="spellEnd"/>
      <w:r>
        <w:t xml:space="preserve"> adaptability depends on its network of third-party insurers and lacks centralized control.</w:t>
      </w:r>
    </w:p>
    <w:p w14:paraId="7182105C" w14:textId="77777777" w:rsidR="006647BB" w:rsidRDefault="006647BB" w:rsidP="006647BB">
      <w:pPr>
        <w:pStyle w:val="Paragraph"/>
      </w:pPr>
      <w:r>
        <w:t xml:space="preserve">In summary, Risk Rating 2.0 and Private Market Flood use property-specific flood models built on both public and proprietary data. CEA and GeoVera emphasize seismic risk, with GeoVera adding MMI-based regional detail. </w:t>
      </w:r>
      <w:proofErr w:type="spellStart"/>
      <w:r>
        <w:t>Policybazaar</w:t>
      </w:r>
      <w:proofErr w:type="spellEnd"/>
      <w:r>
        <w:t xml:space="preserve">, as an aggregator, lacks its own model and depends on insurer-provided quotes. None disclose their </w:t>
      </w:r>
      <w:r>
        <w:lastRenderedPageBreak/>
        <w:t>pricing logic, limiting transparency. The platforms differ in risk modeling, data integration, transparency, and user interpretability, reflecting different design priorities and limitations in current geo-disaster insurance tools.</w:t>
      </w:r>
    </w:p>
    <w:p w14:paraId="5D65F657" w14:textId="6DD15C03" w:rsidR="0008318A" w:rsidRDefault="006647BB" w:rsidP="00135A29">
      <w:pPr>
        <w:pStyle w:val="Heading2"/>
      </w:pPr>
      <w:r w:rsidRPr="006647BB">
        <w:t>Premium Comparison Using Standardized Property Profile</w:t>
      </w:r>
    </w:p>
    <w:p w14:paraId="2102BA3B" w14:textId="096A42A9" w:rsidR="00135A29" w:rsidRPr="001B1CBE" w:rsidRDefault="0008318A" w:rsidP="0035161C">
      <w:pPr>
        <w:pStyle w:val="Paragraph"/>
      </w:pPr>
      <w:r>
        <w:t>In Table 2, we present premium estimates generated by each platform. To ensure consistency in evaluation across all selected platforms,</w:t>
      </w:r>
      <w:r w:rsidR="00135A29">
        <w:t xml:space="preserve"> a standardized residential property was selected: a single-family home constructed in 2005 with slab foundation, located at 4160 Wilshire Blvd, Los Angeles (ZIP: 90010)—a moderate-risk zone relevant to both flood and earthquake hazards. The home was modeled with a building coverage value of USD 50,000 and contents coverage of USD 10,000 where applicable. Default deductible settings were used unless the platform required </w:t>
      </w:r>
      <w:r w:rsidR="00135A29" w:rsidRPr="001B1CBE">
        <w:t>adjustments (e.g., GeoVera’s $100,000 minimum dwelling limit).</w:t>
      </w:r>
    </w:p>
    <w:p w14:paraId="40D2AE27" w14:textId="1AD7B1C0" w:rsidR="0008318A" w:rsidRDefault="00135A29" w:rsidP="0035161C">
      <w:pPr>
        <w:pStyle w:val="Paragraph"/>
      </w:pPr>
      <w:r w:rsidRPr="001B1CBE">
        <w:t>The location was used</w:t>
      </w:r>
      <w:r>
        <w:t xml:space="preserve"> across FEMA’s NFIP quoting tool, TFIA’s Private Market Flood, CEA’s Homeowners Choice platform, and GeoVera’s Quake Select. For </w:t>
      </w:r>
      <w:proofErr w:type="spellStart"/>
      <w:r>
        <w:t>Policybazaar</w:t>
      </w:r>
      <w:proofErr w:type="spellEnd"/>
      <w:r>
        <w:t>, a comparable property value was used in Bhopal, India, with local equivalent INR amounts based on FX conversion. These selections reflect both government and private tools, U.S. and international availability, and flood and seismic risk coverage types. Each platform was navigated using the test profile to retrieve base premiums under typical conditions.</w:t>
      </w:r>
    </w:p>
    <w:p w14:paraId="12DCC8B3" w14:textId="0FFD0053" w:rsidR="006647BB" w:rsidRPr="00114FC0" w:rsidRDefault="006647BB" w:rsidP="006647BB">
      <w:pPr>
        <w:spacing w:before="240"/>
        <w:jc w:val="center"/>
        <w:rPr>
          <w:sz w:val="20"/>
        </w:rPr>
      </w:pPr>
      <w:r>
        <w:rPr>
          <w:b/>
          <w:bCs/>
          <w:sz w:val="20"/>
        </w:rPr>
        <w:t>TABLE</w:t>
      </w:r>
      <w:r w:rsidRPr="00114FC0">
        <w:rPr>
          <w:b/>
          <w:bCs/>
          <w:sz w:val="20"/>
        </w:rPr>
        <w:t xml:space="preserve"> 2.</w:t>
      </w:r>
      <w:r>
        <w:rPr>
          <w:b/>
          <w:bCs/>
          <w:sz w:val="20"/>
        </w:rPr>
        <w:t xml:space="preserve"> </w:t>
      </w:r>
      <w:r w:rsidRPr="00114FC0">
        <w:rPr>
          <w:sz w:val="20"/>
        </w:rPr>
        <w:t xml:space="preserve"> Sample </w:t>
      </w:r>
      <w:r w:rsidR="009F1E7E">
        <w:rPr>
          <w:sz w:val="20"/>
        </w:rPr>
        <w:t>p</w:t>
      </w:r>
      <w:r w:rsidRPr="00114FC0">
        <w:rPr>
          <w:sz w:val="20"/>
        </w:rPr>
        <w:t xml:space="preserve">remium </w:t>
      </w:r>
      <w:r w:rsidR="009F1E7E">
        <w:rPr>
          <w:sz w:val="20"/>
        </w:rPr>
        <w:t>q</w:t>
      </w:r>
      <w:r w:rsidRPr="00114FC0">
        <w:rPr>
          <w:sz w:val="20"/>
        </w:rPr>
        <w:t xml:space="preserve">uotes for </w:t>
      </w:r>
      <w:r w:rsidR="009F1E7E">
        <w:rPr>
          <w:sz w:val="20"/>
        </w:rPr>
        <w:t>i</w:t>
      </w:r>
      <w:r w:rsidRPr="00114FC0">
        <w:rPr>
          <w:sz w:val="20"/>
        </w:rPr>
        <w:t xml:space="preserve">dentical </w:t>
      </w:r>
      <w:r w:rsidR="009F1E7E">
        <w:rPr>
          <w:sz w:val="20"/>
        </w:rPr>
        <w:t>p</w:t>
      </w:r>
      <w:r w:rsidRPr="00114FC0">
        <w:rPr>
          <w:sz w:val="20"/>
        </w:rPr>
        <w:t xml:space="preserve">roperty </w:t>
      </w:r>
      <w:r w:rsidR="009F1E7E">
        <w:rPr>
          <w:sz w:val="20"/>
        </w:rPr>
        <w:t>p</w:t>
      </w:r>
      <w:r w:rsidRPr="00114FC0">
        <w:rPr>
          <w:sz w:val="20"/>
        </w:rPr>
        <w:t xml:space="preserve">rofile </w:t>
      </w:r>
      <w:r w:rsidR="009F1E7E">
        <w:rPr>
          <w:sz w:val="20"/>
        </w:rPr>
        <w:t>a</w:t>
      </w:r>
      <w:r w:rsidRPr="00114FC0">
        <w:rPr>
          <w:sz w:val="20"/>
        </w:rPr>
        <w:t xml:space="preserve">cross </w:t>
      </w:r>
      <w:r w:rsidR="009F1E7E">
        <w:rPr>
          <w:sz w:val="20"/>
        </w:rPr>
        <w:t>p</w:t>
      </w:r>
      <w:r w:rsidRPr="00114FC0">
        <w:rPr>
          <w:sz w:val="20"/>
        </w:rPr>
        <w:t>latforms</w:t>
      </w:r>
    </w:p>
    <w:tbl>
      <w:tblPr>
        <w:tblStyle w:val="PlainTable2"/>
        <w:tblW w:w="0" w:type="auto"/>
        <w:tblLook w:val="04A0" w:firstRow="1" w:lastRow="0" w:firstColumn="1" w:lastColumn="0" w:noHBand="0" w:noVBand="1"/>
      </w:tblPr>
      <w:tblGrid>
        <w:gridCol w:w="1988"/>
        <w:gridCol w:w="1219"/>
        <w:gridCol w:w="2052"/>
        <w:gridCol w:w="1671"/>
        <w:gridCol w:w="2430"/>
      </w:tblGrid>
      <w:tr w:rsidR="006647BB" w:rsidRPr="00114FC0" w14:paraId="5CDBECEF" w14:textId="77777777" w:rsidTr="00605A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bottom w:val="single" w:sz="4" w:space="0" w:color="auto"/>
            </w:tcBorders>
            <w:hideMark/>
          </w:tcPr>
          <w:p w14:paraId="3B0C2FB4" w14:textId="77777777" w:rsidR="006647BB" w:rsidRPr="00667A40" w:rsidRDefault="006647BB" w:rsidP="00B90614">
            <w:pPr>
              <w:jc w:val="center"/>
              <w:rPr>
                <w:rFonts w:ascii="Times New Roman" w:eastAsia="Times New Roman" w:hAnsi="Times New Roman" w:cs="Times New Roman"/>
                <w:sz w:val="18"/>
                <w:szCs w:val="18"/>
                <w:lang w:eastAsia="en-GB" w:bidi="bn-BD"/>
              </w:rPr>
            </w:pPr>
            <w:r w:rsidRPr="00667A40">
              <w:rPr>
                <w:rFonts w:ascii="Times New Roman" w:eastAsia="Times New Roman" w:hAnsi="Times New Roman" w:cs="Times New Roman"/>
                <w:sz w:val="18"/>
                <w:szCs w:val="18"/>
                <w:lang w:eastAsia="en-GB" w:bidi="bn-BD"/>
              </w:rPr>
              <w:t>Platform</w:t>
            </w:r>
          </w:p>
        </w:tc>
        <w:tc>
          <w:tcPr>
            <w:tcW w:w="0" w:type="auto"/>
            <w:tcBorders>
              <w:top w:val="single" w:sz="4" w:space="0" w:color="7F7F7F" w:themeColor="text1" w:themeTint="80"/>
              <w:bottom w:val="single" w:sz="4" w:space="0" w:color="auto"/>
            </w:tcBorders>
            <w:hideMark/>
          </w:tcPr>
          <w:p w14:paraId="5D8EDA77" w14:textId="77777777" w:rsidR="006647BB" w:rsidRPr="00667A40" w:rsidRDefault="006647BB" w:rsidP="00B9061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en-GB" w:bidi="bn-BD"/>
              </w:rPr>
            </w:pPr>
            <w:r w:rsidRPr="00667A40">
              <w:rPr>
                <w:rFonts w:ascii="Times New Roman" w:eastAsia="Times New Roman" w:hAnsi="Times New Roman" w:cs="Times New Roman"/>
                <w:sz w:val="18"/>
                <w:szCs w:val="18"/>
                <w:lang w:eastAsia="en-GB" w:bidi="bn-BD"/>
              </w:rPr>
              <w:t>Hazard Type</w:t>
            </w:r>
          </w:p>
        </w:tc>
        <w:tc>
          <w:tcPr>
            <w:tcW w:w="0" w:type="auto"/>
            <w:tcBorders>
              <w:top w:val="single" w:sz="4" w:space="0" w:color="7F7F7F" w:themeColor="text1" w:themeTint="80"/>
              <w:bottom w:val="single" w:sz="4" w:space="0" w:color="auto"/>
            </w:tcBorders>
            <w:hideMark/>
          </w:tcPr>
          <w:p w14:paraId="4C5FEB69" w14:textId="77777777" w:rsidR="006647BB" w:rsidRPr="00667A40" w:rsidRDefault="006647BB" w:rsidP="00B9061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en-GB" w:bidi="bn-BD"/>
              </w:rPr>
            </w:pPr>
            <w:r w:rsidRPr="00667A40">
              <w:rPr>
                <w:rFonts w:ascii="Times New Roman" w:eastAsia="Times New Roman" w:hAnsi="Times New Roman" w:cs="Times New Roman"/>
                <w:sz w:val="18"/>
                <w:szCs w:val="18"/>
                <w:lang w:eastAsia="en-GB" w:bidi="bn-BD"/>
              </w:rPr>
              <w:t>Coverage (USD)</w:t>
            </w:r>
          </w:p>
        </w:tc>
        <w:tc>
          <w:tcPr>
            <w:tcW w:w="1671" w:type="dxa"/>
            <w:tcBorders>
              <w:top w:val="single" w:sz="4" w:space="0" w:color="7F7F7F" w:themeColor="text1" w:themeTint="80"/>
              <w:bottom w:val="single" w:sz="4" w:space="0" w:color="auto"/>
            </w:tcBorders>
            <w:hideMark/>
          </w:tcPr>
          <w:p w14:paraId="16D6EF5E" w14:textId="77777777" w:rsidR="006647BB" w:rsidRPr="00667A40" w:rsidRDefault="006647BB" w:rsidP="00B9061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en-GB" w:bidi="bn-BD"/>
              </w:rPr>
            </w:pPr>
            <w:r w:rsidRPr="00667A40">
              <w:rPr>
                <w:rFonts w:ascii="Times New Roman" w:eastAsia="Times New Roman" w:hAnsi="Times New Roman" w:cs="Times New Roman"/>
                <w:sz w:val="18"/>
                <w:szCs w:val="18"/>
                <w:lang w:eastAsia="en-GB" w:bidi="bn-BD"/>
              </w:rPr>
              <w:t>Annual Premium (USD)</w:t>
            </w:r>
          </w:p>
        </w:tc>
        <w:tc>
          <w:tcPr>
            <w:tcW w:w="2430" w:type="dxa"/>
            <w:tcBorders>
              <w:top w:val="single" w:sz="4" w:space="0" w:color="7F7F7F" w:themeColor="text1" w:themeTint="80"/>
              <w:bottom w:val="single" w:sz="4" w:space="0" w:color="auto"/>
            </w:tcBorders>
            <w:hideMark/>
          </w:tcPr>
          <w:p w14:paraId="4EA9A2EB" w14:textId="77777777" w:rsidR="006647BB" w:rsidRPr="00667A40" w:rsidRDefault="006647BB" w:rsidP="00B90614">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en-GB" w:bidi="bn-BD"/>
              </w:rPr>
            </w:pPr>
            <w:r w:rsidRPr="00667A40">
              <w:rPr>
                <w:rFonts w:ascii="Times New Roman" w:eastAsia="Times New Roman" w:hAnsi="Times New Roman" w:cs="Times New Roman"/>
                <w:sz w:val="18"/>
                <w:szCs w:val="18"/>
                <w:lang w:eastAsia="en-GB" w:bidi="bn-BD"/>
              </w:rPr>
              <w:t>Notes</w:t>
            </w:r>
          </w:p>
        </w:tc>
      </w:tr>
      <w:tr w:rsidR="006647BB" w:rsidRPr="00114FC0" w14:paraId="36542413" w14:textId="77777777" w:rsidTr="00605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nil"/>
            </w:tcBorders>
            <w:hideMark/>
          </w:tcPr>
          <w:p w14:paraId="7C1D6550" w14:textId="77777777" w:rsidR="006647BB" w:rsidRPr="00114FC0" w:rsidRDefault="006647BB" w:rsidP="00B90614">
            <w:pPr>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Risk Rating 2.0</w:t>
            </w:r>
          </w:p>
        </w:tc>
        <w:tc>
          <w:tcPr>
            <w:tcW w:w="0" w:type="auto"/>
            <w:tcBorders>
              <w:top w:val="single" w:sz="4" w:space="0" w:color="auto"/>
              <w:bottom w:val="nil"/>
            </w:tcBorders>
            <w:hideMark/>
          </w:tcPr>
          <w:p w14:paraId="0EC49BC3"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Flood</w:t>
            </w:r>
          </w:p>
        </w:tc>
        <w:tc>
          <w:tcPr>
            <w:tcW w:w="0" w:type="auto"/>
            <w:tcBorders>
              <w:top w:val="single" w:sz="4" w:space="0" w:color="auto"/>
              <w:bottom w:val="nil"/>
            </w:tcBorders>
            <w:hideMark/>
          </w:tcPr>
          <w:p w14:paraId="27983852"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50,000 (building only)</w:t>
            </w:r>
          </w:p>
        </w:tc>
        <w:tc>
          <w:tcPr>
            <w:tcW w:w="1671" w:type="dxa"/>
            <w:tcBorders>
              <w:top w:val="single" w:sz="4" w:space="0" w:color="auto"/>
              <w:bottom w:val="nil"/>
            </w:tcBorders>
            <w:hideMark/>
          </w:tcPr>
          <w:p w14:paraId="15B56946"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$381.77</w:t>
            </w:r>
          </w:p>
        </w:tc>
        <w:tc>
          <w:tcPr>
            <w:tcW w:w="2430" w:type="dxa"/>
            <w:tcBorders>
              <w:top w:val="single" w:sz="4" w:space="0" w:color="auto"/>
              <w:bottom w:val="nil"/>
            </w:tcBorders>
            <w:hideMark/>
          </w:tcPr>
          <w:p w14:paraId="6B9460D8"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FEMA-backed</w:t>
            </w:r>
          </w:p>
        </w:tc>
      </w:tr>
      <w:tr w:rsidR="006647BB" w:rsidRPr="00114FC0" w14:paraId="5E8E7049" w14:textId="77777777" w:rsidTr="00605AE0">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54F8AC11" w14:textId="77777777" w:rsidR="006647BB" w:rsidRPr="00114FC0" w:rsidRDefault="006647BB" w:rsidP="00B90614">
            <w:pPr>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Private Market Flood</w:t>
            </w:r>
          </w:p>
        </w:tc>
        <w:tc>
          <w:tcPr>
            <w:tcW w:w="0" w:type="auto"/>
            <w:tcBorders>
              <w:top w:val="nil"/>
              <w:bottom w:val="nil"/>
            </w:tcBorders>
            <w:hideMark/>
          </w:tcPr>
          <w:p w14:paraId="62EDE6BC"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Flood</w:t>
            </w:r>
          </w:p>
        </w:tc>
        <w:tc>
          <w:tcPr>
            <w:tcW w:w="0" w:type="auto"/>
            <w:tcBorders>
              <w:top w:val="nil"/>
              <w:bottom w:val="nil"/>
            </w:tcBorders>
            <w:hideMark/>
          </w:tcPr>
          <w:p w14:paraId="5BB99CFA"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50,000 + contents</w:t>
            </w:r>
          </w:p>
        </w:tc>
        <w:tc>
          <w:tcPr>
            <w:tcW w:w="1671" w:type="dxa"/>
            <w:tcBorders>
              <w:top w:val="nil"/>
              <w:bottom w:val="nil"/>
            </w:tcBorders>
            <w:hideMark/>
          </w:tcPr>
          <w:p w14:paraId="7AC8051F"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$914.00</w:t>
            </w:r>
          </w:p>
        </w:tc>
        <w:tc>
          <w:tcPr>
            <w:tcW w:w="2430" w:type="dxa"/>
            <w:tcBorders>
              <w:top w:val="nil"/>
              <w:bottom w:val="nil"/>
            </w:tcBorders>
            <w:hideMark/>
          </w:tcPr>
          <w:p w14:paraId="66798273"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Includes building code + loss use</w:t>
            </w:r>
          </w:p>
        </w:tc>
      </w:tr>
      <w:tr w:rsidR="006647BB" w:rsidRPr="00114FC0" w14:paraId="6CD68918" w14:textId="77777777" w:rsidTr="00605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197679B0" w14:textId="77777777" w:rsidR="006647BB" w:rsidRPr="00114FC0" w:rsidRDefault="006647BB" w:rsidP="00B90614">
            <w:pPr>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CEA</w:t>
            </w:r>
          </w:p>
        </w:tc>
        <w:tc>
          <w:tcPr>
            <w:tcW w:w="0" w:type="auto"/>
            <w:tcBorders>
              <w:top w:val="nil"/>
              <w:bottom w:val="nil"/>
            </w:tcBorders>
            <w:hideMark/>
          </w:tcPr>
          <w:p w14:paraId="71270E41"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Earthquake</w:t>
            </w:r>
          </w:p>
        </w:tc>
        <w:tc>
          <w:tcPr>
            <w:tcW w:w="0" w:type="auto"/>
            <w:tcBorders>
              <w:top w:val="nil"/>
              <w:bottom w:val="nil"/>
            </w:tcBorders>
            <w:hideMark/>
          </w:tcPr>
          <w:p w14:paraId="025AD219"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50,000 + contents</w:t>
            </w:r>
          </w:p>
        </w:tc>
        <w:tc>
          <w:tcPr>
            <w:tcW w:w="1671" w:type="dxa"/>
            <w:tcBorders>
              <w:top w:val="nil"/>
              <w:bottom w:val="nil"/>
            </w:tcBorders>
            <w:hideMark/>
          </w:tcPr>
          <w:p w14:paraId="713AAD92"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$914.00</w:t>
            </w:r>
          </w:p>
        </w:tc>
        <w:tc>
          <w:tcPr>
            <w:tcW w:w="2430" w:type="dxa"/>
            <w:tcBorders>
              <w:top w:val="nil"/>
              <w:bottom w:val="nil"/>
            </w:tcBorders>
            <w:hideMark/>
          </w:tcPr>
          <w:p w14:paraId="7321A57C"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Standard deductible</w:t>
            </w:r>
          </w:p>
        </w:tc>
      </w:tr>
      <w:tr w:rsidR="006647BB" w:rsidRPr="00114FC0" w14:paraId="5EC87EBB" w14:textId="77777777" w:rsidTr="00605AE0">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7D565214" w14:textId="77777777" w:rsidR="006647BB" w:rsidRPr="00114FC0" w:rsidRDefault="006647BB" w:rsidP="00B90614">
            <w:pPr>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GeoVera</w:t>
            </w:r>
          </w:p>
        </w:tc>
        <w:tc>
          <w:tcPr>
            <w:tcW w:w="0" w:type="auto"/>
            <w:tcBorders>
              <w:top w:val="nil"/>
              <w:bottom w:val="nil"/>
            </w:tcBorders>
            <w:hideMark/>
          </w:tcPr>
          <w:p w14:paraId="7397CCE9"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Earthquake</w:t>
            </w:r>
          </w:p>
        </w:tc>
        <w:tc>
          <w:tcPr>
            <w:tcW w:w="0" w:type="auto"/>
            <w:tcBorders>
              <w:top w:val="nil"/>
              <w:bottom w:val="nil"/>
            </w:tcBorders>
            <w:hideMark/>
          </w:tcPr>
          <w:p w14:paraId="219D0C65"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100,000 (building only)</w:t>
            </w:r>
          </w:p>
        </w:tc>
        <w:tc>
          <w:tcPr>
            <w:tcW w:w="1671" w:type="dxa"/>
            <w:tcBorders>
              <w:top w:val="nil"/>
              <w:bottom w:val="nil"/>
            </w:tcBorders>
            <w:hideMark/>
          </w:tcPr>
          <w:p w14:paraId="20F13B03"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$150.00</w:t>
            </w:r>
          </w:p>
        </w:tc>
        <w:tc>
          <w:tcPr>
            <w:tcW w:w="2430" w:type="dxa"/>
            <w:tcBorders>
              <w:top w:val="nil"/>
              <w:bottom w:val="nil"/>
            </w:tcBorders>
            <w:hideMark/>
          </w:tcPr>
          <w:p w14:paraId="61719E08" w14:textId="77777777" w:rsidR="006647BB" w:rsidRPr="00114FC0" w:rsidRDefault="006647BB" w:rsidP="00B9061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10% deductible; minimum allowed</w:t>
            </w:r>
          </w:p>
        </w:tc>
      </w:tr>
      <w:tr w:rsidR="006647BB" w:rsidRPr="00114FC0" w14:paraId="0A8C51E7" w14:textId="77777777" w:rsidTr="00605AE0">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auto"/>
            </w:tcBorders>
            <w:hideMark/>
          </w:tcPr>
          <w:p w14:paraId="4CB2C65E" w14:textId="77777777" w:rsidR="006647BB" w:rsidRPr="00114FC0" w:rsidRDefault="006647BB" w:rsidP="00B90614">
            <w:pPr>
              <w:rPr>
                <w:rFonts w:ascii="Times New Roman" w:eastAsia="Times New Roman" w:hAnsi="Times New Roman" w:cs="Times New Roman"/>
                <w:sz w:val="20"/>
                <w:szCs w:val="20"/>
                <w:lang w:eastAsia="en-GB" w:bidi="bn-BD"/>
              </w:rPr>
            </w:pPr>
            <w:proofErr w:type="spellStart"/>
            <w:r w:rsidRPr="00114FC0">
              <w:rPr>
                <w:rFonts w:ascii="Times New Roman" w:eastAsia="Times New Roman" w:hAnsi="Times New Roman" w:cs="Times New Roman"/>
                <w:sz w:val="20"/>
                <w:szCs w:val="20"/>
                <w:lang w:eastAsia="en-GB" w:bidi="bn-BD"/>
              </w:rPr>
              <w:t>Policybazaar</w:t>
            </w:r>
            <w:proofErr w:type="spellEnd"/>
          </w:p>
        </w:tc>
        <w:tc>
          <w:tcPr>
            <w:tcW w:w="0" w:type="auto"/>
            <w:tcBorders>
              <w:top w:val="nil"/>
              <w:bottom w:val="single" w:sz="4" w:space="0" w:color="auto"/>
            </w:tcBorders>
            <w:hideMark/>
          </w:tcPr>
          <w:p w14:paraId="0170D659"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Multi-peril</w:t>
            </w:r>
          </w:p>
        </w:tc>
        <w:tc>
          <w:tcPr>
            <w:tcW w:w="0" w:type="auto"/>
            <w:tcBorders>
              <w:top w:val="nil"/>
              <w:bottom w:val="single" w:sz="4" w:space="0" w:color="auto"/>
            </w:tcBorders>
            <w:hideMark/>
          </w:tcPr>
          <w:p w14:paraId="60DBD1C6"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50,000 + contents equiv.</w:t>
            </w:r>
          </w:p>
        </w:tc>
        <w:tc>
          <w:tcPr>
            <w:tcW w:w="1671" w:type="dxa"/>
            <w:tcBorders>
              <w:top w:val="nil"/>
              <w:bottom w:val="single" w:sz="4" w:space="0" w:color="auto"/>
            </w:tcBorders>
            <w:hideMark/>
          </w:tcPr>
          <w:p w14:paraId="6C0B70AB" w14:textId="77777777"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$12.80</w:t>
            </w:r>
          </w:p>
        </w:tc>
        <w:tc>
          <w:tcPr>
            <w:tcW w:w="2430" w:type="dxa"/>
            <w:tcBorders>
              <w:top w:val="nil"/>
              <w:bottom w:val="single" w:sz="4" w:space="0" w:color="auto"/>
            </w:tcBorders>
            <w:hideMark/>
          </w:tcPr>
          <w:p w14:paraId="0DEE5054" w14:textId="0D1021CC" w:rsidR="006647BB" w:rsidRPr="00114FC0" w:rsidRDefault="006647BB" w:rsidP="00B9061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n-GB" w:bidi="bn-BD"/>
              </w:rPr>
            </w:pPr>
            <w:r w:rsidRPr="00114FC0">
              <w:rPr>
                <w:rFonts w:ascii="Times New Roman" w:eastAsia="Times New Roman" w:hAnsi="Times New Roman" w:cs="Times New Roman"/>
                <w:sz w:val="20"/>
                <w:szCs w:val="20"/>
                <w:lang w:eastAsia="en-GB" w:bidi="bn-BD"/>
              </w:rPr>
              <w:t>₹1,063 converted at ₹83/USD</w:t>
            </w:r>
          </w:p>
        </w:tc>
      </w:tr>
    </w:tbl>
    <w:p w14:paraId="7FD46968" w14:textId="77777777" w:rsidR="006647BB" w:rsidRDefault="006647BB" w:rsidP="006647BB">
      <w:pPr>
        <w:pStyle w:val="Paragraph"/>
        <w:jc w:val="left"/>
      </w:pPr>
    </w:p>
    <w:p w14:paraId="6FC5730A" w14:textId="77777777" w:rsidR="006647BB" w:rsidRPr="00345660" w:rsidRDefault="006647BB" w:rsidP="0057320A">
      <w:pPr>
        <w:pStyle w:val="Heading1"/>
      </w:pPr>
      <w:r w:rsidRPr="00345660">
        <w:t>LIMITATIONS OF THE RESEARCH</w:t>
      </w:r>
    </w:p>
    <w:p w14:paraId="0CFE8C8D" w14:textId="5871963B" w:rsidR="006647BB" w:rsidRDefault="006647BB" w:rsidP="0057320A">
      <w:pPr>
        <w:pStyle w:val="Paragraph"/>
      </w:pPr>
      <w:r w:rsidRPr="006647BB">
        <w:t>This review is limited to publicly accessible tools, excluding those restricted to agents. It relies on platform-provided information, which may be biased in some cases. Most insurers do not disclose their internal risk logic or data weighting. While non-disclosure is justifiable from a regulatory and proprietary perspective, the resulting lack of interpretability for end-users poses significant challenges. Consumers cannot understand how risk factors affect their premiums, leading to trust gaps and reduced comparability across insurers. Post-quote processes such as claims handling and long-term outcomes are also not assessed. Further research should involve insurer collaboration, wider geographic coverage, user experience analysis and analysis of premium-payout correlation over time.</w:t>
      </w:r>
      <w:r w:rsidR="00932FCB">
        <w:t xml:space="preserve"> </w:t>
      </w:r>
      <w:r w:rsidR="001E2D31">
        <w:t>For example, premium-to-payout comparisons using FEMA’s NFIP claims database or private insurance loss data could reveal whether higher premiums consistently provide greater financial protection, thereby validating or challenging current pricing models.</w:t>
      </w:r>
    </w:p>
    <w:p w14:paraId="3AF5662F" w14:textId="735DEDF7" w:rsidR="006647BB" w:rsidRDefault="006647BB" w:rsidP="0057320A">
      <w:pPr>
        <w:pStyle w:val="Heading1"/>
      </w:pPr>
      <w:r w:rsidRPr="00345660">
        <w:t>CONCLUSION</w:t>
      </w:r>
    </w:p>
    <w:p w14:paraId="1FE56892" w14:textId="77777777" w:rsidR="006647BB" w:rsidRDefault="006647BB" w:rsidP="006647BB">
      <w:pPr>
        <w:pStyle w:val="Paragraph"/>
      </w:pPr>
      <w:r>
        <w:t xml:space="preserve">The comparative analysis of various insurance quotation generator platforms reveals significant differences in their capabilities and features. Government-backed platforms like Risk Rating 2.0 and CEA serve large user bases and are supported by substantial documentation, including clearly identified data sources such as FEMA flood maps and USGS seismic data. Private providers like Private Market Flood and GeoVera emphasize product flexibility, with Private Market Flood notably offering rate-lock options. </w:t>
      </w:r>
      <w:proofErr w:type="spellStart"/>
      <w:r>
        <w:t>Policybazaar</w:t>
      </w:r>
      <w:proofErr w:type="spellEnd"/>
      <w:r>
        <w:t xml:space="preserve"> broadens accessibility in developing regions by aggregating insurance offering from multiple third-party providers. However, none of the platforms examined publicly disclose the full structure or formula of their underlying risk model.</w:t>
      </w:r>
    </w:p>
    <w:p w14:paraId="598458C4" w14:textId="48D9F30C" w:rsidR="00F719EB" w:rsidRDefault="002905BC" w:rsidP="009F1902">
      <w:pPr>
        <w:pStyle w:val="Paragraph"/>
        <w:rPr>
          <w:highlight w:val="yellow"/>
        </w:rPr>
      </w:pPr>
      <w:r w:rsidRPr="002905BC">
        <w:t xml:space="preserve">To improve transparency without compromising proprietary models, insurers could implement explainable AI (XAI) frameworks that highlight which factors—such as hazard exposure, construction type, or historical claims—most influenced the final premium. Additionally, regulatory bodies could require standardized “premium breakdown” </w:t>
      </w:r>
      <w:r w:rsidRPr="002905BC">
        <w:lastRenderedPageBreak/>
        <w:t xml:space="preserve">disclosures, </w:t>
      </w:r>
      <w:proofErr w:type="gramStart"/>
      <w:r w:rsidRPr="002905BC">
        <w:t>similar to</w:t>
      </w:r>
      <w:proofErr w:type="gramEnd"/>
      <w:r w:rsidRPr="002905BC">
        <w:t xml:space="preserve"> credit score explanations, to help users interpret premium results without needing full access to the mode</w:t>
      </w:r>
      <w:r w:rsidRPr="00144C33">
        <w:t>l</w:t>
      </w:r>
      <w:r w:rsidR="00667A40" w:rsidRPr="00144C33">
        <w:t>.</w:t>
      </w:r>
    </w:p>
    <w:p w14:paraId="1E6191D3" w14:textId="7B86A938" w:rsidR="00144C33" w:rsidRPr="00144C33" w:rsidRDefault="00667A40" w:rsidP="00144C33">
      <w:pPr>
        <w:pStyle w:val="Heading1"/>
        <w:rPr>
          <w:b w:val="0"/>
          <w:caps w:val="0"/>
          <w:sz w:val="20"/>
        </w:rPr>
      </w:pPr>
      <w:r w:rsidRPr="00667A40">
        <w:rPr>
          <w:rFonts w:asciiTheme="majorBidi" w:hAnsiTheme="majorBidi" w:cstheme="majorBidi"/>
        </w:rPr>
        <w:t xml:space="preserve">REFERENCES </w:t>
      </w:r>
      <w:r>
        <w:rPr>
          <w:rFonts w:asciiTheme="majorBidi" w:hAnsiTheme="majorBidi" w:cstheme="majorBidi"/>
        </w:rPr>
        <w:t xml:space="preserve"> </w:t>
      </w:r>
    </w:p>
    <w:p w14:paraId="5E30A644" w14:textId="1506BD47" w:rsidR="00144C33" w:rsidRPr="009F1E7E" w:rsidRDefault="00144C33" w:rsidP="00C37D77">
      <w:pPr>
        <w:pStyle w:val="NormalWeb"/>
        <w:numPr>
          <w:ilvl w:val="0"/>
          <w:numId w:val="48"/>
        </w:numPr>
        <w:tabs>
          <w:tab w:val="clear" w:pos="720"/>
          <w:tab w:val="num" w:pos="360"/>
        </w:tabs>
        <w:ind w:left="360"/>
        <w:rPr>
          <w:color w:val="000000"/>
          <w:sz w:val="20"/>
          <w:szCs w:val="20"/>
          <w:lang w:val="en-MY"/>
        </w:rPr>
      </w:pPr>
      <w:r w:rsidRPr="009F1E7E">
        <w:rPr>
          <w:sz w:val="20"/>
          <w:szCs w:val="20"/>
        </w:rPr>
        <w:t xml:space="preserve">R. Wang, Y. Gou, and Q. Li, “A Study on Insurance Rate Decision Making in Disaster Frequent Areas Based on Pearson Correlation Analysis and Random Forest Algorithm,” </w:t>
      </w:r>
      <w:r w:rsidRPr="009F1E7E">
        <w:rPr>
          <w:rStyle w:val="Emphasis"/>
          <w:sz w:val="20"/>
          <w:szCs w:val="20"/>
        </w:rPr>
        <w:t>Highlights Sci. Eng. Technol.</w:t>
      </w:r>
      <w:r w:rsidRPr="009F1E7E">
        <w:rPr>
          <w:sz w:val="20"/>
          <w:szCs w:val="20"/>
        </w:rPr>
        <w:t xml:space="preserve"> </w:t>
      </w:r>
      <w:r w:rsidRPr="009F1E7E">
        <w:rPr>
          <w:rStyle w:val="Strong"/>
          <w:sz w:val="20"/>
          <w:szCs w:val="20"/>
        </w:rPr>
        <w:t>101</w:t>
      </w:r>
      <w:r w:rsidRPr="009F1E7E">
        <w:rPr>
          <w:sz w:val="20"/>
          <w:szCs w:val="20"/>
        </w:rPr>
        <w:t xml:space="preserve">, 383–389 (2024). </w:t>
      </w:r>
    </w:p>
    <w:p w14:paraId="0B6765E2" w14:textId="3E9819D2"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E. Gianni, P. </w:t>
      </w:r>
      <w:proofErr w:type="spellStart"/>
      <w:r w:rsidRPr="009F1E7E">
        <w:rPr>
          <w:sz w:val="20"/>
          <w:szCs w:val="20"/>
        </w:rPr>
        <w:t>Tyrologou</w:t>
      </w:r>
      <w:proofErr w:type="spellEnd"/>
      <w:r w:rsidRPr="009F1E7E">
        <w:rPr>
          <w:sz w:val="20"/>
          <w:szCs w:val="20"/>
        </w:rPr>
        <w:t xml:space="preserve">, N. Couto, V. Correia, S. Brondi, D. </w:t>
      </w:r>
      <w:proofErr w:type="spellStart"/>
      <w:r w:rsidRPr="009F1E7E">
        <w:rPr>
          <w:sz w:val="20"/>
          <w:szCs w:val="20"/>
        </w:rPr>
        <w:t>Panagiotaras</w:t>
      </w:r>
      <w:proofErr w:type="spellEnd"/>
      <w:r w:rsidRPr="009F1E7E">
        <w:rPr>
          <w:sz w:val="20"/>
          <w:szCs w:val="20"/>
        </w:rPr>
        <w:t xml:space="preserve">, and N. Koukouzas, “Natural hazard insurance: dissemination strategies using geological knowledge,” </w:t>
      </w:r>
      <w:r w:rsidRPr="009F1E7E">
        <w:rPr>
          <w:rStyle w:val="Emphasis"/>
          <w:sz w:val="20"/>
          <w:szCs w:val="20"/>
        </w:rPr>
        <w:t xml:space="preserve">Environ. Syst. </w:t>
      </w:r>
      <w:proofErr w:type="spellStart"/>
      <w:r w:rsidRPr="009F1E7E">
        <w:rPr>
          <w:rStyle w:val="Emphasis"/>
          <w:sz w:val="20"/>
          <w:szCs w:val="20"/>
        </w:rPr>
        <w:t>Decis</w:t>
      </w:r>
      <w:proofErr w:type="spellEnd"/>
      <w:r w:rsidRPr="009F1E7E">
        <w:rPr>
          <w:rStyle w:val="Emphasis"/>
          <w:sz w:val="20"/>
          <w:szCs w:val="20"/>
        </w:rPr>
        <w:t>.</w:t>
      </w:r>
      <w:r w:rsidRPr="009F1E7E">
        <w:rPr>
          <w:sz w:val="20"/>
          <w:szCs w:val="20"/>
        </w:rPr>
        <w:t xml:space="preserve"> </w:t>
      </w:r>
      <w:r w:rsidRPr="009F1E7E">
        <w:rPr>
          <w:rStyle w:val="Strong"/>
          <w:sz w:val="20"/>
          <w:szCs w:val="20"/>
        </w:rPr>
        <w:t>43</w:t>
      </w:r>
      <w:r w:rsidRPr="009F1E7E">
        <w:rPr>
          <w:sz w:val="20"/>
          <w:szCs w:val="20"/>
        </w:rPr>
        <w:t xml:space="preserve">(4), 680–692 (2023). </w:t>
      </w:r>
    </w:p>
    <w:p w14:paraId="18BC4727"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Financial Times, “Catastrophes cost world $320bn in 2024, reinsurer reports” (2025), retrieved January 17, 2025, from </w:t>
      </w:r>
      <w:hyperlink r:id="rId10" w:tgtFrame="_new" w:history="1">
        <w:r w:rsidRPr="009F1E7E">
          <w:rPr>
            <w:rStyle w:val="Hyperlink"/>
            <w:sz w:val="20"/>
            <w:szCs w:val="20"/>
          </w:rPr>
          <w:t>https://www.ft.com/content/76d1e4b6-ac70-47c0-82c0-76faca1c22e7</w:t>
        </w:r>
      </w:hyperlink>
      <w:r w:rsidRPr="009F1E7E">
        <w:rPr>
          <w:sz w:val="20"/>
          <w:szCs w:val="20"/>
        </w:rPr>
        <w:t>.</w:t>
      </w:r>
    </w:p>
    <w:p w14:paraId="0A02518D"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P. </w:t>
      </w:r>
      <w:proofErr w:type="spellStart"/>
      <w:r w:rsidRPr="009F1E7E">
        <w:rPr>
          <w:sz w:val="20"/>
          <w:szCs w:val="20"/>
        </w:rPr>
        <w:t>Wallemacq</w:t>
      </w:r>
      <w:proofErr w:type="spellEnd"/>
      <w:r w:rsidRPr="009F1E7E">
        <w:rPr>
          <w:sz w:val="20"/>
          <w:szCs w:val="20"/>
        </w:rPr>
        <w:t xml:space="preserve"> and R. House, </w:t>
      </w:r>
      <w:r w:rsidRPr="009F1E7E">
        <w:rPr>
          <w:rStyle w:val="Emphasis"/>
          <w:sz w:val="20"/>
          <w:szCs w:val="20"/>
        </w:rPr>
        <w:t>Economic Losses, Poverty &amp; Disasters</w:t>
      </w:r>
      <w:r w:rsidRPr="009F1E7E">
        <w:rPr>
          <w:sz w:val="20"/>
          <w:szCs w:val="20"/>
        </w:rPr>
        <w:t xml:space="preserve"> (United Nations Office for Disaster Risk Reduction, Geneva, 2019), retrieved from </w:t>
      </w:r>
      <w:hyperlink r:id="rId11" w:tgtFrame="_new" w:history="1">
        <w:r w:rsidRPr="009F1E7E">
          <w:rPr>
            <w:rStyle w:val="Hyperlink"/>
            <w:sz w:val="20"/>
            <w:szCs w:val="20"/>
          </w:rPr>
          <w:t>www.unisdr.org</w:t>
        </w:r>
      </w:hyperlink>
      <w:r w:rsidRPr="009F1E7E">
        <w:rPr>
          <w:sz w:val="20"/>
          <w:szCs w:val="20"/>
        </w:rPr>
        <w:t>.</w:t>
      </w:r>
    </w:p>
    <w:p w14:paraId="15FF5269" w14:textId="6C235CA3"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C. Maduro and T. </w:t>
      </w:r>
      <w:proofErr w:type="spellStart"/>
      <w:r w:rsidRPr="009F1E7E">
        <w:rPr>
          <w:sz w:val="20"/>
          <w:szCs w:val="20"/>
        </w:rPr>
        <w:t>Fontainha</w:t>
      </w:r>
      <w:proofErr w:type="spellEnd"/>
      <w:r w:rsidRPr="009F1E7E">
        <w:rPr>
          <w:sz w:val="20"/>
          <w:szCs w:val="20"/>
        </w:rPr>
        <w:t xml:space="preserve">, “Disaster insurance and risk transfer mechanisms for natural disasters – challenges and opportunities for a new service discussed in literature reviews,” </w:t>
      </w:r>
      <w:r w:rsidRPr="009F1E7E">
        <w:rPr>
          <w:rStyle w:val="Emphasis"/>
          <w:sz w:val="20"/>
          <w:szCs w:val="20"/>
        </w:rPr>
        <w:t>Serv. Des. Innov. Conf.</w:t>
      </w:r>
      <w:r w:rsidRPr="009F1E7E">
        <w:rPr>
          <w:sz w:val="20"/>
          <w:szCs w:val="20"/>
        </w:rPr>
        <w:t xml:space="preserve"> </w:t>
      </w:r>
      <w:r w:rsidRPr="009F1E7E">
        <w:rPr>
          <w:rStyle w:val="Strong"/>
          <w:sz w:val="20"/>
          <w:szCs w:val="20"/>
        </w:rPr>
        <w:t>203</w:t>
      </w:r>
      <w:r w:rsidRPr="009F1E7E">
        <w:rPr>
          <w:sz w:val="20"/>
          <w:szCs w:val="20"/>
        </w:rPr>
        <w:t xml:space="preserve">, 1653–1671 (2023). </w:t>
      </w:r>
    </w:p>
    <w:p w14:paraId="7F0944DB" w14:textId="23A5C0C5"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K. R. H. Wagner, “Adaptation and Adverse Selection in Markets for Natural Disaster Insurance,” </w:t>
      </w:r>
      <w:r w:rsidRPr="009F1E7E">
        <w:rPr>
          <w:rStyle w:val="Emphasis"/>
          <w:sz w:val="20"/>
          <w:szCs w:val="20"/>
        </w:rPr>
        <w:t>Am. Econ. J. Econ. Policy</w:t>
      </w:r>
      <w:r w:rsidRPr="009F1E7E">
        <w:rPr>
          <w:sz w:val="20"/>
          <w:szCs w:val="20"/>
        </w:rPr>
        <w:t xml:space="preserve"> </w:t>
      </w:r>
      <w:r w:rsidRPr="009F1E7E">
        <w:rPr>
          <w:rStyle w:val="Strong"/>
          <w:sz w:val="20"/>
          <w:szCs w:val="20"/>
        </w:rPr>
        <w:t>14</w:t>
      </w:r>
      <w:r w:rsidRPr="009F1E7E">
        <w:rPr>
          <w:sz w:val="20"/>
          <w:szCs w:val="20"/>
        </w:rPr>
        <w:t xml:space="preserve">(3), 380–421 (2022). </w:t>
      </w:r>
    </w:p>
    <w:p w14:paraId="21A38709" w14:textId="28E0FA3E"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Z. Li, X. Tang, A. Wu, Z. Xie, and Z. Xie, “Actuarial Analysis with Risk Updating: Case Study of Insurance Premium Calculation for Mechanical Vehicles,” in </w:t>
      </w:r>
      <w:r w:rsidRPr="009F1E7E">
        <w:rPr>
          <w:rStyle w:val="Emphasis"/>
          <w:sz w:val="20"/>
          <w:szCs w:val="20"/>
        </w:rPr>
        <w:t>Proceedings of the European Alliance for Innovation</w:t>
      </w:r>
      <w:r w:rsidRPr="009F1E7E">
        <w:rPr>
          <w:sz w:val="20"/>
          <w:szCs w:val="20"/>
        </w:rPr>
        <w:t xml:space="preserve"> (EAI, Ghent, Belgium, 2023). </w:t>
      </w:r>
    </w:p>
    <w:p w14:paraId="19803951" w14:textId="59ECEA99"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J. Knighton, B. Buchanan, C. Guzman, R. Elliott, E. White, and B. Rahm, “Predicting flood insurance claims with hydrologic and socioeconomic demographics via machine learning: Exploring the roles of topography, minority populations, and political dissimilarity,” </w:t>
      </w:r>
      <w:r w:rsidRPr="009F1E7E">
        <w:rPr>
          <w:rStyle w:val="Emphasis"/>
          <w:sz w:val="20"/>
          <w:szCs w:val="20"/>
        </w:rPr>
        <w:t>J. Environ. Manage.</w:t>
      </w:r>
      <w:r w:rsidRPr="009F1E7E">
        <w:rPr>
          <w:sz w:val="20"/>
          <w:szCs w:val="20"/>
        </w:rPr>
        <w:t xml:space="preserve"> </w:t>
      </w:r>
      <w:r w:rsidRPr="009F1E7E">
        <w:rPr>
          <w:rStyle w:val="Strong"/>
          <w:sz w:val="20"/>
          <w:szCs w:val="20"/>
        </w:rPr>
        <w:t>272</w:t>
      </w:r>
      <w:r w:rsidRPr="009F1E7E">
        <w:rPr>
          <w:sz w:val="20"/>
          <w:szCs w:val="20"/>
        </w:rPr>
        <w:t xml:space="preserve">, 111051 (2020). </w:t>
      </w:r>
    </w:p>
    <w:p w14:paraId="6723921E"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M. </w:t>
      </w:r>
      <w:proofErr w:type="spellStart"/>
      <w:r w:rsidRPr="009F1E7E">
        <w:rPr>
          <w:sz w:val="20"/>
          <w:szCs w:val="20"/>
        </w:rPr>
        <w:t>Golnaraghi</w:t>
      </w:r>
      <w:proofErr w:type="spellEnd"/>
      <w:r w:rsidRPr="009F1E7E">
        <w:rPr>
          <w:sz w:val="20"/>
          <w:szCs w:val="20"/>
        </w:rPr>
        <w:t xml:space="preserve">, </w:t>
      </w:r>
      <w:r w:rsidRPr="009F1E7E">
        <w:rPr>
          <w:rStyle w:val="Emphasis"/>
          <w:sz w:val="20"/>
          <w:szCs w:val="20"/>
        </w:rPr>
        <w:t xml:space="preserve">Climate Change and the Insurance Industry: </w:t>
      </w:r>
      <w:proofErr w:type="gramStart"/>
      <w:r w:rsidRPr="009F1E7E">
        <w:rPr>
          <w:rStyle w:val="Emphasis"/>
          <w:sz w:val="20"/>
          <w:szCs w:val="20"/>
        </w:rPr>
        <w:t>Taking Action</w:t>
      </w:r>
      <w:proofErr w:type="gramEnd"/>
      <w:r w:rsidRPr="009F1E7E">
        <w:rPr>
          <w:rStyle w:val="Emphasis"/>
          <w:sz w:val="20"/>
          <w:szCs w:val="20"/>
        </w:rPr>
        <w:t xml:space="preserve"> as Risk Managers and Investors. Perspectives from C-Level Executives in the Insurance Industry</w:t>
      </w:r>
      <w:r w:rsidRPr="009F1E7E">
        <w:rPr>
          <w:sz w:val="20"/>
          <w:szCs w:val="20"/>
        </w:rPr>
        <w:t xml:space="preserve"> (The Geneva Association, Zurich, 2018), retrieved from </w:t>
      </w:r>
      <w:hyperlink r:id="rId12" w:tgtFrame="_new" w:history="1">
        <w:r w:rsidRPr="009F1E7E">
          <w:rPr>
            <w:rStyle w:val="Hyperlink"/>
            <w:sz w:val="20"/>
            <w:szCs w:val="20"/>
          </w:rPr>
          <w:t>www.genevaassociation.org</w:t>
        </w:r>
      </w:hyperlink>
      <w:r w:rsidRPr="009F1E7E">
        <w:rPr>
          <w:sz w:val="20"/>
          <w:szCs w:val="20"/>
        </w:rPr>
        <w:t>.</w:t>
      </w:r>
    </w:p>
    <w:p w14:paraId="5AA983DB" w14:textId="3EE54AE0"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O. </w:t>
      </w:r>
      <w:proofErr w:type="spellStart"/>
      <w:r w:rsidRPr="009F1E7E">
        <w:rPr>
          <w:sz w:val="20"/>
          <w:szCs w:val="20"/>
        </w:rPr>
        <w:t>Attayyib</w:t>
      </w:r>
      <w:proofErr w:type="spellEnd"/>
      <w:r w:rsidRPr="009F1E7E">
        <w:rPr>
          <w:sz w:val="20"/>
          <w:szCs w:val="20"/>
        </w:rPr>
        <w:t xml:space="preserve">, H. Ding, W. </w:t>
      </w:r>
      <w:proofErr w:type="spellStart"/>
      <w:r w:rsidRPr="009F1E7E">
        <w:rPr>
          <w:sz w:val="20"/>
          <w:szCs w:val="20"/>
        </w:rPr>
        <w:t>Gamaleldin</w:t>
      </w:r>
      <w:proofErr w:type="spellEnd"/>
      <w:r w:rsidRPr="009F1E7E">
        <w:rPr>
          <w:sz w:val="20"/>
          <w:szCs w:val="20"/>
        </w:rPr>
        <w:t xml:space="preserve">, S. Osman, and R. Ming, “A new adaptive approach for bridging the gap in insurance premium estimation,” </w:t>
      </w:r>
      <w:r w:rsidRPr="009F1E7E">
        <w:rPr>
          <w:rStyle w:val="Emphasis"/>
          <w:sz w:val="20"/>
          <w:szCs w:val="20"/>
        </w:rPr>
        <w:t>Alexandria Eng. J.</w:t>
      </w:r>
      <w:r w:rsidRPr="009F1E7E">
        <w:rPr>
          <w:sz w:val="20"/>
          <w:szCs w:val="20"/>
        </w:rPr>
        <w:t xml:space="preserve"> </w:t>
      </w:r>
      <w:r w:rsidRPr="009F1E7E">
        <w:rPr>
          <w:rStyle w:val="Strong"/>
          <w:sz w:val="20"/>
          <w:szCs w:val="20"/>
        </w:rPr>
        <w:t>109</w:t>
      </w:r>
      <w:r w:rsidRPr="009F1E7E">
        <w:rPr>
          <w:sz w:val="20"/>
          <w:szCs w:val="20"/>
        </w:rPr>
        <w:t xml:space="preserve">, 820–830 (2024). </w:t>
      </w:r>
    </w:p>
    <w:p w14:paraId="3434452C"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Insurance Thought Leadership, “Dynamic Pricing Gives Insurers a Competitive Edge” (2025), retrieved August 4, 2025, from </w:t>
      </w:r>
      <w:hyperlink r:id="rId13" w:tgtFrame="_new" w:history="1">
        <w:r w:rsidRPr="009F1E7E">
          <w:rPr>
            <w:rStyle w:val="Hyperlink"/>
            <w:sz w:val="20"/>
            <w:szCs w:val="20"/>
          </w:rPr>
          <w:t>https://www.insurancethoughtleadership.com/underwriting/dynamic-pricing-gives-insurers-competitive-edge</w:t>
        </w:r>
      </w:hyperlink>
      <w:r w:rsidRPr="009F1E7E">
        <w:rPr>
          <w:sz w:val="20"/>
          <w:szCs w:val="20"/>
        </w:rPr>
        <w:t>.</w:t>
      </w:r>
    </w:p>
    <w:p w14:paraId="544E6FF1"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D. </w:t>
      </w:r>
      <w:proofErr w:type="spellStart"/>
      <w:r w:rsidRPr="009F1E7E">
        <w:rPr>
          <w:sz w:val="20"/>
          <w:szCs w:val="20"/>
        </w:rPr>
        <w:t>Delcaillau</w:t>
      </w:r>
      <w:proofErr w:type="spellEnd"/>
      <w:r w:rsidRPr="009F1E7E">
        <w:rPr>
          <w:sz w:val="20"/>
          <w:szCs w:val="20"/>
        </w:rPr>
        <w:t xml:space="preserve">, A. Ly, A. Papp, and F. </w:t>
      </w:r>
      <w:proofErr w:type="spellStart"/>
      <w:r w:rsidRPr="009F1E7E">
        <w:rPr>
          <w:sz w:val="20"/>
          <w:szCs w:val="20"/>
        </w:rPr>
        <w:t>Vermet</w:t>
      </w:r>
      <w:proofErr w:type="spellEnd"/>
      <w:r w:rsidRPr="009F1E7E">
        <w:rPr>
          <w:sz w:val="20"/>
          <w:szCs w:val="20"/>
        </w:rPr>
        <w:t>, “Model Transparency and Interpretability: Survey and Application to the Insurance Industry” (2024).</w:t>
      </w:r>
    </w:p>
    <w:p w14:paraId="60294AEA" w14:textId="00B1C528"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F. Zhang, N. Lin, and H. </w:t>
      </w:r>
      <w:proofErr w:type="spellStart"/>
      <w:r w:rsidRPr="009F1E7E">
        <w:rPr>
          <w:sz w:val="20"/>
          <w:szCs w:val="20"/>
        </w:rPr>
        <w:t>Kunreuther</w:t>
      </w:r>
      <w:proofErr w:type="spellEnd"/>
      <w:r w:rsidRPr="009F1E7E">
        <w:rPr>
          <w:sz w:val="20"/>
          <w:szCs w:val="20"/>
        </w:rPr>
        <w:t xml:space="preserve">, “Benefits of and strategies to update premium rates in the US National Flood Insurance Program under climate change,” </w:t>
      </w:r>
      <w:r w:rsidRPr="009F1E7E">
        <w:rPr>
          <w:rStyle w:val="Emphasis"/>
          <w:sz w:val="20"/>
          <w:szCs w:val="20"/>
        </w:rPr>
        <w:t>Risk Anal.</w:t>
      </w:r>
      <w:r w:rsidRPr="009F1E7E">
        <w:rPr>
          <w:sz w:val="20"/>
          <w:szCs w:val="20"/>
        </w:rPr>
        <w:t xml:space="preserve"> </w:t>
      </w:r>
      <w:r w:rsidRPr="009F1E7E">
        <w:rPr>
          <w:rStyle w:val="Strong"/>
          <w:sz w:val="20"/>
          <w:szCs w:val="20"/>
        </w:rPr>
        <w:t>43</w:t>
      </w:r>
      <w:r w:rsidRPr="009F1E7E">
        <w:rPr>
          <w:sz w:val="20"/>
          <w:szCs w:val="20"/>
        </w:rPr>
        <w:t xml:space="preserve">(8), 1627–1640 (2023). </w:t>
      </w:r>
    </w:p>
    <w:p w14:paraId="2B2BCF19"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G. C. Sandler, B. S. Donovan, R. O. Goehring, H. Hotchkiss, S. D. Parks, K. M. Swenson-Moore, and K. R. Wong, “The Roles of the Actuary Actuarial Models,” pp. 202–223 (2022).</w:t>
      </w:r>
    </w:p>
    <w:p w14:paraId="4AB4AEA0"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I. Brannon and A. Blask, </w:t>
      </w:r>
      <w:proofErr w:type="spellStart"/>
      <w:r w:rsidRPr="009F1E7E">
        <w:rPr>
          <w:rStyle w:val="Emphasis"/>
          <w:sz w:val="20"/>
          <w:szCs w:val="20"/>
        </w:rPr>
        <w:t>PolicyAnalysis</w:t>
      </w:r>
      <w:proofErr w:type="spellEnd"/>
      <w:r w:rsidRPr="009F1E7E">
        <w:rPr>
          <w:rStyle w:val="Emphasis"/>
          <w:sz w:val="20"/>
          <w:szCs w:val="20"/>
        </w:rPr>
        <w:t xml:space="preserve"> Reforming the National Flood Insurance Program Toward Private Flood Insurance</w:t>
      </w:r>
      <w:r w:rsidRPr="009F1E7E">
        <w:rPr>
          <w:sz w:val="20"/>
          <w:szCs w:val="20"/>
        </w:rPr>
        <w:t xml:space="preserve"> (R Street Institute, Washington, DC, 2017).</w:t>
      </w:r>
    </w:p>
    <w:p w14:paraId="109C00FA"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C. Kousky, H. </w:t>
      </w:r>
      <w:proofErr w:type="spellStart"/>
      <w:r w:rsidRPr="009F1E7E">
        <w:rPr>
          <w:sz w:val="20"/>
          <w:szCs w:val="20"/>
        </w:rPr>
        <w:t>Kunreuther</w:t>
      </w:r>
      <w:proofErr w:type="spellEnd"/>
      <w:r w:rsidRPr="009F1E7E">
        <w:rPr>
          <w:sz w:val="20"/>
          <w:szCs w:val="20"/>
        </w:rPr>
        <w:t xml:space="preserve">, B. Lingle, and L. </w:t>
      </w:r>
      <w:proofErr w:type="spellStart"/>
      <w:r w:rsidRPr="009F1E7E">
        <w:rPr>
          <w:sz w:val="20"/>
          <w:szCs w:val="20"/>
        </w:rPr>
        <w:t>Shabman</w:t>
      </w:r>
      <w:proofErr w:type="spellEnd"/>
      <w:r w:rsidRPr="009F1E7E">
        <w:rPr>
          <w:sz w:val="20"/>
          <w:szCs w:val="20"/>
        </w:rPr>
        <w:t xml:space="preserve">, </w:t>
      </w:r>
      <w:r w:rsidRPr="009F1E7E">
        <w:rPr>
          <w:rStyle w:val="Emphasis"/>
          <w:sz w:val="20"/>
          <w:szCs w:val="20"/>
        </w:rPr>
        <w:t>The Emerging Private Residential Flood Insurance Market in the United States</w:t>
      </w:r>
      <w:r w:rsidRPr="009F1E7E">
        <w:rPr>
          <w:sz w:val="20"/>
          <w:szCs w:val="20"/>
        </w:rPr>
        <w:t xml:space="preserve"> (Wharton Risk </w:t>
      </w:r>
      <w:proofErr w:type="spellStart"/>
      <w:r w:rsidRPr="009F1E7E">
        <w:rPr>
          <w:sz w:val="20"/>
          <w:szCs w:val="20"/>
        </w:rPr>
        <w:t>Center</w:t>
      </w:r>
      <w:proofErr w:type="spellEnd"/>
      <w:r w:rsidRPr="009F1E7E">
        <w:rPr>
          <w:sz w:val="20"/>
          <w:szCs w:val="20"/>
        </w:rPr>
        <w:t>, Philadelphia, 2018).</w:t>
      </w:r>
    </w:p>
    <w:p w14:paraId="4BDE29EC" w14:textId="0F091C02"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California Earthquake Authority, “</w:t>
      </w:r>
      <w:r w:rsidR="009C567A" w:rsidRPr="009F1E7E">
        <w:rPr>
          <w:sz w:val="20"/>
          <w:szCs w:val="20"/>
        </w:rPr>
        <w:t>CEA Earthquake and Mitigation Research</w:t>
      </w:r>
      <w:r w:rsidRPr="009F1E7E">
        <w:rPr>
          <w:sz w:val="20"/>
          <w:szCs w:val="20"/>
        </w:rPr>
        <w:t xml:space="preserve">” (2025), retrieved January 15, 2025, from </w:t>
      </w:r>
      <w:r w:rsidR="009C567A" w:rsidRPr="009F1E7E">
        <w:rPr>
          <w:sz w:val="20"/>
          <w:szCs w:val="20"/>
        </w:rPr>
        <w:t>https://www.earthquakeauthority.com/about-cea/research-outreach/our-research</w:t>
      </w:r>
      <w:r w:rsidRPr="009F1E7E">
        <w:rPr>
          <w:sz w:val="20"/>
          <w:szCs w:val="20"/>
        </w:rPr>
        <w:t>.</w:t>
      </w:r>
    </w:p>
    <w:p w14:paraId="24FB17EE" w14:textId="7D7647D1"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X. Lin, “Risk awareness and adverse selection in catastrophe insurance: Evidence from California’s residential earthquake insurance market,” </w:t>
      </w:r>
      <w:r w:rsidRPr="009F1E7E">
        <w:rPr>
          <w:rStyle w:val="Emphasis"/>
          <w:sz w:val="20"/>
          <w:szCs w:val="20"/>
        </w:rPr>
        <w:t>J. Risk Uncertain</w:t>
      </w:r>
      <w:r w:rsidRPr="009F1E7E">
        <w:rPr>
          <w:sz w:val="20"/>
          <w:szCs w:val="20"/>
        </w:rPr>
        <w:t xml:space="preserve"> </w:t>
      </w:r>
      <w:r w:rsidRPr="009F1E7E">
        <w:rPr>
          <w:rStyle w:val="Strong"/>
          <w:sz w:val="20"/>
          <w:szCs w:val="20"/>
        </w:rPr>
        <w:t>61</w:t>
      </w:r>
      <w:r w:rsidRPr="009F1E7E">
        <w:rPr>
          <w:sz w:val="20"/>
          <w:szCs w:val="20"/>
        </w:rPr>
        <w:t xml:space="preserve">(1), 43–65 (2020). </w:t>
      </w:r>
    </w:p>
    <w:p w14:paraId="4FD1CD17"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rStyle w:val="Emphasis"/>
          <w:sz w:val="20"/>
          <w:szCs w:val="20"/>
        </w:rPr>
        <w:t>BEST’S Company Report</w:t>
      </w:r>
      <w:r w:rsidRPr="009F1E7E">
        <w:rPr>
          <w:sz w:val="20"/>
          <w:szCs w:val="20"/>
        </w:rPr>
        <w:t xml:space="preserve"> (A.M. Best, </w:t>
      </w:r>
      <w:proofErr w:type="spellStart"/>
      <w:r w:rsidRPr="009F1E7E">
        <w:rPr>
          <w:sz w:val="20"/>
          <w:szCs w:val="20"/>
        </w:rPr>
        <w:t>Oldwick</w:t>
      </w:r>
      <w:proofErr w:type="spellEnd"/>
      <w:r w:rsidRPr="009F1E7E">
        <w:rPr>
          <w:sz w:val="20"/>
          <w:szCs w:val="20"/>
        </w:rPr>
        <w:t>, NJ, 2024).</w:t>
      </w:r>
    </w:p>
    <w:p w14:paraId="3EB5DE12" w14:textId="77777777" w:rsidR="00144C33" w:rsidRPr="009F1E7E" w:rsidRDefault="00144C33" w:rsidP="00C37D77">
      <w:pPr>
        <w:pStyle w:val="NormalWeb"/>
        <w:numPr>
          <w:ilvl w:val="0"/>
          <w:numId w:val="48"/>
        </w:numPr>
        <w:tabs>
          <w:tab w:val="clear" w:pos="720"/>
          <w:tab w:val="num" w:pos="360"/>
        </w:tabs>
        <w:ind w:left="360"/>
        <w:rPr>
          <w:sz w:val="20"/>
          <w:szCs w:val="20"/>
        </w:rPr>
      </w:pPr>
      <w:proofErr w:type="spellStart"/>
      <w:r w:rsidRPr="009F1E7E">
        <w:rPr>
          <w:sz w:val="20"/>
          <w:szCs w:val="20"/>
        </w:rPr>
        <w:t>Policybazaar</w:t>
      </w:r>
      <w:proofErr w:type="spellEnd"/>
      <w:r w:rsidRPr="009F1E7E">
        <w:rPr>
          <w:sz w:val="20"/>
          <w:szCs w:val="20"/>
        </w:rPr>
        <w:t>, “</w:t>
      </w:r>
      <w:proofErr w:type="spellStart"/>
      <w:r w:rsidRPr="009F1E7E">
        <w:rPr>
          <w:sz w:val="20"/>
          <w:szCs w:val="20"/>
        </w:rPr>
        <w:t>Policybazaar</w:t>
      </w:r>
      <w:proofErr w:type="spellEnd"/>
      <w:r w:rsidRPr="009F1E7E">
        <w:rPr>
          <w:sz w:val="20"/>
          <w:szCs w:val="20"/>
        </w:rPr>
        <w:t xml:space="preserve">” (2025), retrieved May 6, 2025, from </w:t>
      </w:r>
      <w:hyperlink r:id="rId14" w:tgtFrame="_new" w:history="1">
        <w:r w:rsidRPr="009F1E7E">
          <w:rPr>
            <w:rStyle w:val="Hyperlink"/>
            <w:sz w:val="20"/>
            <w:szCs w:val="20"/>
          </w:rPr>
          <w:t>https://www.policybazaar.com/</w:t>
        </w:r>
      </w:hyperlink>
      <w:r w:rsidRPr="009F1E7E">
        <w:rPr>
          <w:sz w:val="20"/>
          <w:szCs w:val="20"/>
        </w:rPr>
        <w:t>.</w:t>
      </w:r>
    </w:p>
    <w:p w14:paraId="621535E6" w14:textId="77777777" w:rsidR="00144C33" w:rsidRPr="009F1E7E" w:rsidRDefault="00144C33" w:rsidP="00C37D77">
      <w:pPr>
        <w:pStyle w:val="NormalWeb"/>
        <w:numPr>
          <w:ilvl w:val="0"/>
          <w:numId w:val="48"/>
        </w:numPr>
        <w:tabs>
          <w:tab w:val="clear" w:pos="720"/>
          <w:tab w:val="num" w:pos="360"/>
        </w:tabs>
        <w:ind w:left="360"/>
        <w:rPr>
          <w:sz w:val="20"/>
          <w:szCs w:val="20"/>
        </w:rPr>
      </w:pPr>
      <w:r w:rsidRPr="009F1E7E">
        <w:rPr>
          <w:sz w:val="20"/>
          <w:szCs w:val="20"/>
        </w:rPr>
        <w:t xml:space="preserve">Federal Emergency Management Agency, “Risk Rating 2.0” (2025), retrieved August 4, 2025, from </w:t>
      </w:r>
      <w:hyperlink r:id="rId15" w:tgtFrame="_new" w:history="1">
        <w:r w:rsidRPr="009F1E7E">
          <w:rPr>
            <w:rStyle w:val="Hyperlink"/>
            <w:sz w:val="20"/>
            <w:szCs w:val="20"/>
          </w:rPr>
          <w:t>https://www.fema.gov/sites/default/files/documents/fema_rr-2.0_04-2025.pdf</w:t>
        </w:r>
      </w:hyperlink>
      <w:r w:rsidRPr="009F1E7E">
        <w:rPr>
          <w:sz w:val="20"/>
          <w:szCs w:val="20"/>
        </w:rPr>
        <w:t>.</w:t>
      </w:r>
    </w:p>
    <w:p w14:paraId="4DE91CCB" w14:textId="06C6348E" w:rsidR="00326AE0" w:rsidRPr="009F1E7E" w:rsidRDefault="00144C33" w:rsidP="009F1E7E">
      <w:pPr>
        <w:pStyle w:val="NormalWeb"/>
        <w:numPr>
          <w:ilvl w:val="0"/>
          <w:numId w:val="48"/>
        </w:numPr>
        <w:tabs>
          <w:tab w:val="clear" w:pos="720"/>
          <w:tab w:val="num" w:pos="360"/>
        </w:tabs>
        <w:ind w:left="360"/>
        <w:rPr>
          <w:sz w:val="20"/>
          <w:szCs w:val="20"/>
        </w:rPr>
      </w:pPr>
      <w:r w:rsidRPr="009F1E7E">
        <w:rPr>
          <w:sz w:val="20"/>
          <w:szCs w:val="20"/>
        </w:rPr>
        <w:t xml:space="preserve">R. D. Pertiwi, “Analysis of Consumer Perceptions of Financial Transparency in Insurance Product Marketing Practices in Indonesia,” </w:t>
      </w:r>
      <w:proofErr w:type="spellStart"/>
      <w:r w:rsidRPr="009F1E7E">
        <w:rPr>
          <w:rStyle w:val="Emphasis"/>
          <w:sz w:val="20"/>
          <w:szCs w:val="20"/>
        </w:rPr>
        <w:t>Atestasi</w:t>
      </w:r>
      <w:proofErr w:type="spellEnd"/>
      <w:r w:rsidRPr="009F1E7E">
        <w:rPr>
          <w:rStyle w:val="Emphasis"/>
          <w:sz w:val="20"/>
          <w:szCs w:val="20"/>
        </w:rPr>
        <w:t xml:space="preserve">: J. Ilm. </w:t>
      </w:r>
      <w:proofErr w:type="spellStart"/>
      <w:r w:rsidRPr="009F1E7E">
        <w:rPr>
          <w:rStyle w:val="Emphasis"/>
          <w:sz w:val="20"/>
          <w:szCs w:val="20"/>
        </w:rPr>
        <w:t>Akuntansi</w:t>
      </w:r>
      <w:proofErr w:type="spellEnd"/>
      <w:r w:rsidRPr="009F1E7E">
        <w:rPr>
          <w:sz w:val="20"/>
          <w:szCs w:val="20"/>
        </w:rPr>
        <w:t xml:space="preserve"> </w:t>
      </w:r>
      <w:r w:rsidRPr="009F1E7E">
        <w:rPr>
          <w:rStyle w:val="Strong"/>
          <w:sz w:val="20"/>
          <w:szCs w:val="20"/>
        </w:rPr>
        <w:t>7</w:t>
      </w:r>
      <w:r w:rsidRPr="009F1E7E">
        <w:rPr>
          <w:sz w:val="20"/>
          <w:szCs w:val="20"/>
        </w:rPr>
        <w:t xml:space="preserve">(2), 1288–1303 (2024). </w:t>
      </w:r>
    </w:p>
    <w:sectPr w:rsidR="00326AE0" w:rsidRPr="009F1E7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424D56"/>
    <w:multiLevelType w:val="hybridMultilevel"/>
    <w:tmpl w:val="7B2C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6CC95074"/>
    <w:multiLevelType w:val="hybridMultilevel"/>
    <w:tmpl w:val="384890BA"/>
    <w:lvl w:ilvl="0" w:tplc="D6CE5540">
      <w:start w:val="1"/>
      <w:numFmt w:val="decimal"/>
      <w:lvlText w:val="%1."/>
      <w:lvlJc w:val="left"/>
      <w:pPr>
        <w:ind w:left="720" w:hanging="360"/>
      </w:pPr>
    </w:lvl>
    <w:lvl w:ilvl="1" w:tplc="EB3287A8">
      <w:start w:val="1"/>
      <w:numFmt w:val="lowerLetter"/>
      <w:lvlText w:val="%2."/>
      <w:lvlJc w:val="left"/>
      <w:pPr>
        <w:ind w:left="1440" w:hanging="360"/>
      </w:pPr>
    </w:lvl>
    <w:lvl w:ilvl="2" w:tplc="B67AD4A2">
      <w:start w:val="1"/>
      <w:numFmt w:val="lowerRoman"/>
      <w:lvlText w:val="%3."/>
      <w:lvlJc w:val="right"/>
      <w:pPr>
        <w:ind w:left="2160" w:hanging="180"/>
      </w:pPr>
    </w:lvl>
    <w:lvl w:ilvl="3" w:tplc="D7C41018">
      <w:start w:val="1"/>
      <w:numFmt w:val="decimal"/>
      <w:lvlText w:val="%4."/>
      <w:lvlJc w:val="left"/>
      <w:pPr>
        <w:ind w:left="2880" w:hanging="360"/>
      </w:pPr>
    </w:lvl>
    <w:lvl w:ilvl="4" w:tplc="C130E732">
      <w:start w:val="1"/>
      <w:numFmt w:val="lowerLetter"/>
      <w:lvlText w:val="%5."/>
      <w:lvlJc w:val="left"/>
      <w:pPr>
        <w:ind w:left="3600" w:hanging="360"/>
      </w:pPr>
    </w:lvl>
    <w:lvl w:ilvl="5" w:tplc="24C278A8">
      <w:start w:val="1"/>
      <w:numFmt w:val="lowerRoman"/>
      <w:lvlText w:val="%6."/>
      <w:lvlJc w:val="right"/>
      <w:pPr>
        <w:ind w:left="4320" w:hanging="180"/>
      </w:pPr>
    </w:lvl>
    <w:lvl w:ilvl="6" w:tplc="2CF636F4">
      <w:start w:val="1"/>
      <w:numFmt w:val="decimal"/>
      <w:lvlText w:val="%7."/>
      <w:lvlJc w:val="left"/>
      <w:pPr>
        <w:ind w:left="5040" w:hanging="360"/>
      </w:pPr>
    </w:lvl>
    <w:lvl w:ilvl="7" w:tplc="C0E822A8">
      <w:start w:val="1"/>
      <w:numFmt w:val="lowerLetter"/>
      <w:lvlText w:val="%8."/>
      <w:lvlJc w:val="left"/>
      <w:pPr>
        <w:ind w:left="5760" w:hanging="360"/>
      </w:pPr>
    </w:lvl>
    <w:lvl w:ilvl="8" w:tplc="D618D510">
      <w:start w:val="1"/>
      <w:numFmt w:val="lowerRoman"/>
      <w:lvlText w:val="%9."/>
      <w:lvlJc w:val="right"/>
      <w:pPr>
        <w:ind w:left="6480" w:hanging="180"/>
      </w:pPr>
    </w:lvl>
  </w:abstractNum>
  <w:abstractNum w:abstractNumId="14" w15:restartNumberingAfterBreak="0">
    <w:nsid w:val="72667397"/>
    <w:multiLevelType w:val="multilevel"/>
    <w:tmpl w:val="51E8A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5"/>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7"/>
  </w:num>
  <w:num w:numId="10" w16cid:durableId="1383210328">
    <w:abstractNumId w:val="9"/>
  </w:num>
  <w:num w:numId="11" w16cid:durableId="1513061117">
    <w:abstractNumId w:val="16"/>
  </w:num>
  <w:num w:numId="12" w16cid:durableId="958226418">
    <w:abstractNumId w:val="10"/>
  </w:num>
  <w:num w:numId="13" w16cid:durableId="771170886">
    <w:abstractNumId w:val="5"/>
  </w:num>
  <w:num w:numId="14" w16cid:durableId="1315187322">
    <w:abstractNumId w:val="17"/>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1017923814">
    <w:abstractNumId w:val="11"/>
  </w:num>
  <w:num w:numId="47" w16cid:durableId="1865248874">
    <w:abstractNumId w:val="13"/>
  </w:num>
  <w:num w:numId="48" w16cid:durableId="7966053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ewNDc0NDA3MTO3MDBQ0lEKTi0uzszPAykwqgUAQH0L2ywAAAA="/>
  </w:docVars>
  <w:rsids>
    <w:rsidRoot w:val="00C14B14"/>
    <w:rsid w:val="00003D7C"/>
    <w:rsid w:val="00014140"/>
    <w:rsid w:val="00027428"/>
    <w:rsid w:val="00031EC9"/>
    <w:rsid w:val="00066FED"/>
    <w:rsid w:val="00075EA6"/>
    <w:rsid w:val="0007709F"/>
    <w:rsid w:val="00081E6F"/>
    <w:rsid w:val="0008318A"/>
    <w:rsid w:val="00086F62"/>
    <w:rsid w:val="00090674"/>
    <w:rsid w:val="0009320B"/>
    <w:rsid w:val="00096AE0"/>
    <w:rsid w:val="000A2941"/>
    <w:rsid w:val="000B1B74"/>
    <w:rsid w:val="000B3A2D"/>
    <w:rsid w:val="000B49C0"/>
    <w:rsid w:val="000E382F"/>
    <w:rsid w:val="000E4443"/>
    <w:rsid w:val="000E75CD"/>
    <w:rsid w:val="000F39C5"/>
    <w:rsid w:val="001036BA"/>
    <w:rsid w:val="001146DC"/>
    <w:rsid w:val="00114AB1"/>
    <w:rsid w:val="001230FF"/>
    <w:rsid w:val="00130BD7"/>
    <w:rsid w:val="00135A29"/>
    <w:rsid w:val="00144C33"/>
    <w:rsid w:val="00145D27"/>
    <w:rsid w:val="00154721"/>
    <w:rsid w:val="00155B67"/>
    <w:rsid w:val="00155CB7"/>
    <w:rsid w:val="001562AF"/>
    <w:rsid w:val="00161A5B"/>
    <w:rsid w:val="0016385D"/>
    <w:rsid w:val="0016782F"/>
    <w:rsid w:val="001722E6"/>
    <w:rsid w:val="001727FF"/>
    <w:rsid w:val="001937E9"/>
    <w:rsid w:val="001964E5"/>
    <w:rsid w:val="001B1CBE"/>
    <w:rsid w:val="001B263B"/>
    <w:rsid w:val="001B476A"/>
    <w:rsid w:val="001B4B0F"/>
    <w:rsid w:val="001C764F"/>
    <w:rsid w:val="001C7BB3"/>
    <w:rsid w:val="001D469C"/>
    <w:rsid w:val="001E2D31"/>
    <w:rsid w:val="00200F96"/>
    <w:rsid w:val="00203B4F"/>
    <w:rsid w:val="0021619E"/>
    <w:rsid w:val="0023171B"/>
    <w:rsid w:val="00236BFC"/>
    <w:rsid w:val="00237437"/>
    <w:rsid w:val="002419BE"/>
    <w:rsid w:val="002445C4"/>
    <w:rsid w:val="002502FD"/>
    <w:rsid w:val="00274622"/>
    <w:rsid w:val="002762FD"/>
    <w:rsid w:val="00285D24"/>
    <w:rsid w:val="00290390"/>
    <w:rsid w:val="002905BC"/>
    <w:rsid w:val="002915D3"/>
    <w:rsid w:val="002924DB"/>
    <w:rsid w:val="002941DA"/>
    <w:rsid w:val="0029709E"/>
    <w:rsid w:val="002A3291"/>
    <w:rsid w:val="002B1E5F"/>
    <w:rsid w:val="002B5648"/>
    <w:rsid w:val="002E3C35"/>
    <w:rsid w:val="002E78CD"/>
    <w:rsid w:val="002F5298"/>
    <w:rsid w:val="00326AE0"/>
    <w:rsid w:val="00330883"/>
    <w:rsid w:val="003311D7"/>
    <w:rsid w:val="00337E4F"/>
    <w:rsid w:val="00340C36"/>
    <w:rsid w:val="00346A9D"/>
    <w:rsid w:val="0035161C"/>
    <w:rsid w:val="0039376F"/>
    <w:rsid w:val="003A287B"/>
    <w:rsid w:val="003A5C85"/>
    <w:rsid w:val="003A61B1"/>
    <w:rsid w:val="003B0050"/>
    <w:rsid w:val="003B10BB"/>
    <w:rsid w:val="003B73EB"/>
    <w:rsid w:val="003D6312"/>
    <w:rsid w:val="003D702E"/>
    <w:rsid w:val="003E7C74"/>
    <w:rsid w:val="003F30A0"/>
    <w:rsid w:val="003F31C6"/>
    <w:rsid w:val="0040225B"/>
    <w:rsid w:val="00402DA2"/>
    <w:rsid w:val="004043C4"/>
    <w:rsid w:val="00425AC2"/>
    <w:rsid w:val="004343C6"/>
    <w:rsid w:val="0044771F"/>
    <w:rsid w:val="0046776F"/>
    <w:rsid w:val="004B151D"/>
    <w:rsid w:val="004C7243"/>
    <w:rsid w:val="004D7FEB"/>
    <w:rsid w:val="004E21DE"/>
    <w:rsid w:val="004E3C57"/>
    <w:rsid w:val="004E3CB2"/>
    <w:rsid w:val="004F28D6"/>
    <w:rsid w:val="005073BD"/>
    <w:rsid w:val="00521C1D"/>
    <w:rsid w:val="0052432E"/>
    <w:rsid w:val="00525813"/>
    <w:rsid w:val="0053513F"/>
    <w:rsid w:val="005536A8"/>
    <w:rsid w:val="0057320A"/>
    <w:rsid w:val="00574405"/>
    <w:rsid w:val="005854B0"/>
    <w:rsid w:val="00591859"/>
    <w:rsid w:val="005A0E21"/>
    <w:rsid w:val="005B3A34"/>
    <w:rsid w:val="005B7060"/>
    <w:rsid w:val="005D49AF"/>
    <w:rsid w:val="005E415C"/>
    <w:rsid w:val="005E71ED"/>
    <w:rsid w:val="005E7946"/>
    <w:rsid w:val="005F7475"/>
    <w:rsid w:val="00602E5F"/>
    <w:rsid w:val="00605AE0"/>
    <w:rsid w:val="00611299"/>
    <w:rsid w:val="00613B4D"/>
    <w:rsid w:val="00616365"/>
    <w:rsid w:val="00616F3B"/>
    <w:rsid w:val="00621379"/>
    <w:rsid w:val="006249A7"/>
    <w:rsid w:val="00624D59"/>
    <w:rsid w:val="0064225B"/>
    <w:rsid w:val="00660C3B"/>
    <w:rsid w:val="006647BB"/>
    <w:rsid w:val="00667A40"/>
    <w:rsid w:val="006763F9"/>
    <w:rsid w:val="006949BC"/>
    <w:rsid w:val="006A5E02"/>
    <w:rsid w:val="006C6E94"/>
    <w:rsid w:val="006D1229"/>
    <w:rsid w:val="006D372F"/>
    <w:rsid w:val="006D7A18"/>
    <w:rsid w:val="006E4474"/>
    <w:rsid w:val="006F0DE7"/>
    <w:rsid w:val="006F4FF5"/>
    <w:rsid w:val="00701388"/>
    <w:rsid w:val="00723B7F"/>
    <w:rsid w:val="00725861"/>
    <w:rsid w:val="0073393A"/>
    <w:rsid w:val="0073539D"/>
    <w:rsid w:val="00742AFB"/>
    <w:rsid w:val="007452C0"/>
    <w:rsid w:val="00767B8A"/>
    <w:rsid w:val="007700F8"/>
    <w:rsid w:val="00775481"/>
    <w:rsid w:val="007A233B"/>
    <w:rsid w:val="007B4863"/>
    <w:rsid w:val="007B6272"/>
    <w:rsid w:val="007C5833"/>
    <w:rsid w:val="007C65E6"/>
    <w:rsid w:val="007D2D3B"/>
    <w:rsid w:val="007D406B"/>
    <w:rsid w:val="007D4407"/>
    <w:rsid w:val="007E1CA3"/>
    <w:rsid w:val="007F7F65"/>
    <w:rsid w:val="00812D62"/>
    <w:rsid w:val="00812F29"/>
    <w:rsid w:val="00821713"/>
    <w:rsid w:val="00827050"/>
    <w:rsid w:val="0083278B"/>
    <w:rsid w:val="00833BDA"/>
    <w:rsid w:val="00834538"/>
    <w:rsid w:val="00850E89"/>
    <w:rsid w:val="00884181"/>
    <w:rsid w:val="008930E4"/>
    <w:rsid w:val="00893821"/>
    <w:rsid w:val="008A7B9C"/>
    <w:rsid w:val="008B39FA"/>
    <w:rsid w:val="008B4754"/>
    <w:rsid w:val="008E6A7A"/>
    <w:rsid w:val="008F1038"/>
    <w:rsid w:val="008F7046"/>
    <w:rsid w:val="009005FC"/>
    <w:rsid w:val="00922E5A"/>
    <w:rsid w:val="00932FCB"/>
    <w:rsid w:val="00943315"/>
    <w:rsid w:val="00946C27"/>
    <w:rsid w:val="00951E41"/>
    <w:rsid w:val="00960CF1"/>
    <w:rsid w:val="009A4F3D"/>
    <w:rsid w:val="009B3835"/>
    <w:rsid w:val="009B696B"/>
    <w:rsid w:val="009B7671"/>
    <w:rsid w:val="009C3396"/>
    <w:rsid w:val="009C567A"/>
    <w:rsid w:val="009E11CC"/>
    <w:rsid w:val="009E5BA1"/>
    <w:rsid w:val="009F056E"/>
    <w:rsid w:val="009F1902"/>
    <w:rsid w:val="009F1E7E"/>
    <w:rsid w:val="00A24F3D"/>
    <w:rsid w:val="00A26DCD"/>
    <w:rsid w:val="00A314BB"/>
    <w:rsid w:val="00A32B7D"/>
    <w:rsid w:val="00A40FE7"/>
    <w:rsid w:val="00A5596B"/>
    <w:rsid w:val="00A646B3"/>
    <w:rsid w:val="00A6739B"/>
    <w:rsid w:val="00A85E37"/>
    <w:rsid w:val="00A90413"/>
    <w:rsid w:val="00AA3FDC"/>
    <w:rsid w:val="00AA728C"/>
    <w:rsid w:val="00AB0A9C"/>
    <w:rsid w:val="00AB7119"/>
    <w:rsid w:val="00AD5855"/>
    <w:rsid w:val="00AE7500"/>
    <w:rsid w:val="00AE7F87"/>
    <w:rsid w:val="00AF3542"/>
    <w:rsid w:val="00AF5ABE"/>
    <w:rsid w:val="00AF7312"/>
    <w:rsid w:val="00B00415"/>
    <w:rsid w:val="00B03C2A"/>
    <w:rsid w:val="00B1000D"/>
    <w:rsid w:val="00B10134"/>
    <w:rsid w:val="00B1450C"/>
    <w:rsid w:val="00B16BFE"/>
    <w:rsid w:val="00B36659"/>
    <w:rsid w:val="00B36D07"/>
    <w:rsid w:val="00B500E5"/>
    <w:rsid w:val="00B5019C"/>
    <w:rsid w:val="00B5204F"/>
    <w:rsid w:val="00B718A8"/>
    <w:rsid w:val="00B71E44"/>
    <w:rsid w:val="00BA39BB"/>
    <w:rsid w:val="00BA3B3D"/>
    <w:rsid w:val="00BB032D"/>
    <w:rsid w:val="00BB7EEA"/>
    <w:rsid w:val="00BC6A01"/>
    <w:rsid w:val="00BD1909"/>
    <w:rsid w:val="00BD618F"/>
    <w:rsid w:val="00BE5E16"/>
    <w:rsid w:val="00BE5FD1"/>
    <w:rsid w:val="00C03930"/>
    <w:rsid w:val="00C06E05"/>
    <w:rsid w:val="00C137A6"/>
    <w:rsid w:val="00C14B14"/>
    <w:rsid w:val="00C17370"/>
    <w:rsid w:val="00C1768A"/>
    <w:rsid w:val="00C1769B"/>
    <w:rsid w:val="00C2054D"/>
    <w:rsid w:val="00C2198D"/>
    <w:rsid w:val="00C252EB"/>
    <w:rsid w:val="00C26AA5"/>
    <w:rsid w:val="00C26EC0"/>
    <w:rsid w:val="00C37D77"/>
    <w:rsid w:val="00C42F97"/>
    <w:rsid w:val="00C56C17"/>
    <w:rsid w:val="00C56C77"/>
    <w:rsid w:val="00C769AE"/>
    <w:rsid w:val="00C84923"/>
    <w:rsid w:val="00CB7B3E"/>
    <w:rsid w:val="00CC3180"/>
    <w:rsid w:val="00CC739D"/>
    <w:rsid w:val="00CD0922"/>
    <w:rsid w:val="00CD3C2E"/>
    <w:rsid w:val="00D04468"/>
    <w:rsid w:val="00D17CA6"/>
    <w:rsid w:val="00D30640"/>
    <w:rsid w:val="00D3074C"/>
    <w:rsid w:val="00D36257"/>
    <w:rsid w:val="00D4687E"/>
    <w:rsid w:val="00D53A12"/>
    <w:rsid w:val="00D77A15"/>
    <w:rsid w:val="00D8635A"/>
    <w:rsid w:val="00D87E2A"/>
    <w:rsid w:val="00DB0C43"/>
    <w:rsid w:val="00DE3354"/>
    <w:rsid w:val="00DF7DCD"/>
    <w:rsid w:val="00E11DF3"/>
    <w:rsid w:val="00E2669A"/>
    <w:rsid w:val="00E415B5"/>
    <w:rsid w:val="00E50B7D"/>
    <w:rsid w:val="00E52F1C"/>
    <w:rsid w:val="00E77CF6"/>
    <w:rsid w:val="00E904A1"/>
    <w:rsid w:val="00EA055D"/>
    <w:rsid w:val="00EB7D28"/>
    <w:rsid w:val="00EC0D0C"/>
    <w:rsid w:val="00ED31CB"/>
    <w:rsid w:val="00ED4A2C"/>
    <w:rsid w:val="00EF6235"/>
    <w:rsid w:val="00EF6940"/>
    <w:rsid w:val="00F01844"/>
    <w:rsid w:val="00F11BD8"/>
    <w:rsid w:val="00F15731"/>
    <w:rsid w:val="00F2044A"/>
    <w:rsid w:val="00F20BFC"/>
    <w:rsid w:val="00F24D5F"/>
    <w:rsid w:val="00F4390D"/>
    <w:rsid w:val="00F57A20"/>
    <w:rsid w:val="00F719EB"/>
    <w:rsid w:val="00F726C3"/>
    <w:rsid w:val="00F7692D"/>
    <w:rsid w:val="00F820CA"/>
    <w:rsid w:val="00F8554C"/>
    <w:rsid w:val="00F9493F"/>
    <w:rsid w:val="00F95F82"/>
    <w:rsid w:val="00F97A90"/>
    <w:rsid w:val="00FA5EA0"/>
    <w:rsid w:val="00FA725F"/>
    <w:rsid w:val="00FA7AC0"/>
    <w:rsid w:val="00FC2F35"/>
    <w:rsid w:val="00FC3FD7"/>
    <w:rsid w:val="00FD1FC6"/>
    <w:rsid w:val="00FE5869"/>
    <w:rsid w:val="00FF546E"/>
    <w:rsid w:val="0B1E8874"/>
    <w:rsid w:val="0CE262A7"/>
    <w:rsid w:val="22257E58"/>
    <w:rsid w:val="2F830975"/>
    <w:rsid w:val="37CC0F9D"/>
    <w:rsid w:val="4A9FEF8C"/>
    <w:rsid w:val="4FFB8F8A"/>
    <w:rsid w:val="5342DF74"/>
    <w:rsid w:val="5F8E0CCD"/>
    <w:rsid w:val="6C20863E"/>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uiPriority w:val="1"/>
    <w:pPr>
      <w:spacing w:before="360" w:after="360"/>
      <w:jc w:val="center"/>
    </w:pPr>
    <w:rPr>
      <w:sz w:val="28"/>
    </w:rPr>
  </w:style>
  <w:style w:type="paragraph" w:customStyle="1" w:styleId="AuthorAffiliation">
    <w:name w:val="Author Affiliation"/>
    <w:basedOn w:val="Normal"/>
    <w:uiPriority w:val="1"/>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6647BB"/>
    <w:rPr>
      <w:rFonts w:asciiTheme="minorHAnsi" w:eastAsiaTheme="minorEastAsia" w:hAnsiTheme="minorHAnsi" w:cstheme="minorBidi"/>
      <w:sz w:val="24"/>
      <w:szCs w:val="24"/>
      <w:lang w:eastAsia="ja-JP"/>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D8635A"/>
    <w:rPr>
      <w:color w:val="666666"/>
    </w:rPr>
  </w:style>
  <w:style w:type="character" w:styleId="FollowedHyperlink">
    <w:name w:val="FollowedHyperlink"/>
    <w:basedOn w:val="DefaultParagraphFont"/>
    <w:semiHidden/>
    <w:unhideWhenUsed/>
    <w:rsid w:val="00F439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5426">
      <w:bodyDiv w:val="1"/>
      <w:marLeft w:val="0"/>
      <w:marRight w:val="0"/>
      <w:marTop w:val="0"/>
      <w:marBottom w:val="0"/>
      <w:divBdr>
        <w:top w:val="none" w:sz="0" w:space="0" w:color="auto"/>
        <w:left w:val="none" w:sz="0" w:space="0" w:color="auto"/>
        <w:bottom w:val="none" w:sz="0" w:space="0" w:color="auto"/>
        <w:right w:val="none" w:sz="0" w:space="0" w:color="auto"/>
      </w:divBdr>
      <w:divsChild>
        <w:div w:id="1454782865">
          <w:marLeft w:val="0"/>
          <w:marRight w:val="0"/>
          <w:marTop w:val="0"/>
          <w:marBottom w:val="0"/>
          <w:divBdr>
            <w:top w:val="none" w:sz="0" w:space="0" w:color="auto"/>
            <w:left w:val="none" w:sz="0" w:space="0" w:color="auto"/>
            <w:bottom w:val="none" w:sz="0" w:space="0" w:color="auto"/>
            <w:right w:val="none" w:sz="0" w:space="0" w:color="auto"/>
          </w:divBdr>
          <w:divsChild>
            <w:div w:id="414670076">
              <w:marLeft w:val="0"/>
              <w:marRight w:val="0"/>
              <w:marTop w:val="0"/>
              <w:marBottom w:val="0"/>
              <w:divBdr>
                <w:top w:val="none" w:sz="0" w:space="0" w:color="auto"/>
                <w:left w:val="none" w:sz="0" w:space="0" w:color="auto"/>
                <w:bottom w:val="none" w:sz="0" w:space="0" w:color="auto"/>
                <w:right w:val="none" w:sz="0" w:space="0" w:color="auto"/>
              </w:divBdr>
              <w:divsChild>
                <w:div w:id="192846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99619">
      <w:bodyDiv w:val="1"/>
      <w:marLeft w:val="0"/>
      <w:marRight w:val="0"/>
      <w:marTop w:val="0"/>
      <w:marBottom w:val="0"/>
      <w:divBdr>
        <w:top w:val="none" w:sz="0" w:space="0" w:color="auto"/>
        <w:left w:val="none" w:sz="0" w:space="0" w:color="auto"/>
        <w:bottom w:val="none" w:sz="0" w:space="0" w:color="auto"/>
        <w:right w:val="none" w:sz="0" w:space="0" w:color="auto"/>
      </w:divBdr>
      <w:divsChild>
        <w:div w:id="640841173">
          <w:marLeft w:val="480"/>
          <w:marRight w:val="0"/>
          <w:marTop w:val="0"/>
          <w:marBottom w:val="0"/>
          <w:divBdr>
            <w:top w:val="none" w:sz="0" w:space="0" w:color="auto"/>
            <w:left w:val="none" w:sz="0" w:space="0" w:color="auto"/>
            <w:bottom w:val="none" w:sz="0" w:space="0" w:color="auto"/>
            <w:right w:val="none" w:sz="0" w:space="0" w:color="auto"/>
          </w:divBdr>
        </w:div>
        <w:div w:id="527840501">
          <w:marLeft w:val="480"/>
          <w:marRight w:val="0"/>
          <w:marTop w:val="0"/>
          <w:marBottom w:val="0"/>
          <w:divBdr>
            <w:top w:val="none" w:sz="0" w:space="0" w:color="auto"/>
            <w:left w:val="none" w:sz="0" w:space="0" w:color="auto"/>
            <w:bottom w:val="none" w:sz="0" w:space="0" w:color="auto"/>
            <w:right w:val="none" w:sz="0" w:space="0" w:color="auto"/>
          </w:divBdr>
        </w:div>
        <w:div w:id="1476528746">
          <w:marLeft w:val="480"/>
          <w:marRight w:val="0"/>
          <w:marTop w:val="0"/>
          <w:marBottom w:val="0"/>
          <w:divBdr>
            <w:top w:val="none" w:sz="0" w:space="0" w:color="auto"/>
            <w:left w:val="none" w:sz="0" w:space="0" w:color="auto"/>
            <w:bottom w:val="none" w:sz="0" w:space="0" w:color="auto"/>
            <w:right w:val="none" w:sz="0" w:space="0" w:color="auto"/>
          </w:divBdr>
        </w:div>
        <w:div w:id="389840598">
          <w:marLeft w:val="480"/>
          <w:marRight w:val="0"/>
          <w:marTop w:val="0"/>
          <w:marBottom w:val="0"/>
          <w:divBdr>
            <w:top w:val="none" w:sz="0" w:space="0" w:color="auto"/>
            <w:left w:val="none" w:sz="0" w:space="0" w:color="auto"/>
            <w:bottom w:val="none" w:sz="0" w:space="0" w:color="auto"/>
            <w:right w:val="none" w:sz="0" w:space="0" w:color="auto"/>
          </w:divBdr>
        </w:div>
        <w:div w:id="911693074">
          <w:marLeft w:val="480"/>
          <w:marRight w:val="0"/>
          <w:marTop w:val="0"/>
          <w:marBottom w:val="0"/>
          <w:divBdr>
            <w:top w:val="none" w:sz="0" w:space="0" w:color="auto"/>
            <w:left w:val="none" w:sz="0" w:space="0" w:color="auto"/>
            <w:bottom w:val="none" w:sz="0" w:space="0" w:color="auto"/>
            <w:right w:val="none" w:sz="0" w:space="0" w:color="auto"/>
          </w:divBdr>
        </w:div>
        <w:div w:id="861212267">
          <w:marLeft w:val="480"/>
          <w:marRight w:val="0"/>
          <w:marTop w:val="0"/>
          <w:marBottom w:val="0"/>
          <w:divBdr>
            <w:top w:val="none" w:sz="0" w:space="0" w:color="auto"/>
            <w:left w:val="none" w:sz="0" w:space="0" w:color="auto"/>
            <w:bottom w:val="none" w:sz="0" w:space="0" w:color="auto"/>
            <w:right w:val="none" w:sz="0" w:space="0" w:color="auto"/>
          </w:divBdr>
        </w:div>
        <w:div w:id="1004477503">
          <w:marLeft w:val="480"/>
          <w:marRight w:val="0"/>
          <w:marTop w:val="0"/>
          <w:marBottom w:val="0"/>
          <w:divBdr>
            <w:top w:val="none" w:sz="0" w:space="0" w:color="auto"/>
            <w:left w:val="none" w:sz="0" w:space="0" w:color="auto"/>
            <w:bottom w:val="none" w:sz="0" w:space="0" w:color="auto"/>
            <w:right w:val="none" w:sz="0" w:space="0" w:color="auto"/>
          </w:divBdr>
        </w:div>
        <w:div w:id="1515218645">
          <w:marLeft w:val="480"/>
          <w:marRight w:val="0"/>
          <w:marTop w:val="0"/>
          <w:marBottom w:val="0"/>
          <w:divBdr>
            <w:top w:val="none" w:sz="0" w:space="0" w:color="auto"/>
            <w:left w:val="none" w:sz="0" w:space="0" w:color="auto"/>
            <w:bottom w:val="none" w:sz="0" w:space="0" w:color="auto"/>
            <w:right w:val="none" w:sz="0" w:space="0" w:color="auto"/>
          </w:divBdr>
        </w:div>
        <w:div w:id="1572346991">
          <w:marLeft w:val="480"/>
          <w:marRight w:val="0"/>
          <w:marTop w:val="0"/>
          <w:marBottom w:val="0"/>
          <w:divBdr>
            <w:top w:val="none" w:sz="0" w:space="0" w:color="auto"/>
            <w:left w:val="none" w:sz="0" w:space="0" w:color="auto"/>
            <w:bottom w:val="none" w:sz="0" w:space="0" w:color="auto"/>
            <w:right w:val="none" w:sz="0" w:space="0" w:color="auto"/>
          </w:divBdr>
        </w:div>
        <w:div w:id="517086075">
          <w:marLeft w:val="480"/>
          <w:marRight w:val="0"/>
          <w:marTop w:val="0"/>
          <w:marBottom w:val="0"/>
          <w:divBdr>
            <w:top w:val="none" w:sz="0" w:space="0" w:color="auto"/>
            <w:left w:val="none" w:sz="0" w:space="0" w:color="auto"/>
            <w:bottom w:val="none" w:sz="0" w:space="0" w:color="auto"/>
            <w:right w:val="none" w:sz="0" w:space="0" w:color="auto"/>
          </w:divBdr>
        </w:div>
        <w:div w:id="1074816978">
          <w:marLeft w:val="480"/>
          <w:marRight w:val="0"/>
          <w:marTop w:val="0"/>
          <w:marBottom w:val="0"/>
          <w:divBdr>
            <w:top w:val="none" w:sz="0" w:space="0" w:color="auto"/>
            <w:left w:val="none" w:sz="0" w:space="0" w:color="auto"/>
            <w:bottom w:val="none" w:sz="0" w:space="0" w:color="auto"/>
            <w:right w:val="none" w:sz="0" w:space="0" w:color="auto"/>
          </w:divBdr>
        </w:div>
        <w:div w:id="817653549">
          <w:marLeft w:val="480"/>
          <w:marRight w:val="0"/>
          <w:marTop w:val="0"/>
          <w:marBottom w:val="0"/>
          <w:divBdr>
            <w:top w:val="none" w:sz="0" w:space="0" w:color="auto"/>
            <w:left w:val="none" w:sz="0" w:space="0" w:color="auto"/>
            <w:bottom w:val="none" w:sz="0" w:space="0" w:color="auto"/>
            <w:right w:val="none" w:sz="0" w:space="0" w:color="auto"/>
          </w:divBdr>
        </w:div>
        <w:div w:id="170678934">
          <w:marLeft w:val="480"/>
          <w:marRight w:val="0"/>
          <w:marTop w:val="0"/>
          <w:marBottom w:val="0"/>
          <w:divBdr>
            <w:top w:val="none" w:sz="0" w:space="0" w:color="auto"/>
            <w:left w:val="none" w:sz="0" w:space="0" w:color="auto"/>
            <w:bottom w:val="none" w:sz="0" w:space="0" w:color="auto"/>
            <w:right w:val="none" w:sz="0" w:space="0" w:color="auto"/>
          </w:divBdr>
        </w:div>
        <w:div w:id="1579092185">
          <w:marLeft w:val="480"/>
          <w:marRight w:val="0"/>
          <w:marTop w:val="0"/>
          <w:marBottom w:val="0"/>
          <w:divBdr>
            <w:top w:val="none" w:sz="0" w:space="0" w:color="auto"/>
            <w:left w:val="none" w:sz="0" w:space="0" w:color="auto"/>
            <w:bottom w:val="none" w:sz="0" w:space="0" w:color="auto"/>
            <w:right w:val="none" w:sz="0" w:space="0" w:color="auto"/>
          </w:divBdr>
        </w:div>
        <w:div w:id="302321240">
          <w:marLeft w:val="480"/>
          <w:marRight w:val="0"/>
          <w:marTop w:val="0"/>
          <w:marBottom w:val="0"/>
          <w:divBdr>
            <w:top w:val="none" w:sz="0" w:space="0" w:color="auto"/>
            <w:left w:val="none" w:sz="0" w:space="0" w:color="auto"/>
            <w:bottom w:val="none" w:sz="0" w:space="0" w:color="auto"/>
            <w:right w:val="none" w:sz="0" w:space="0" w:color="auto"/>
          </w:divBdr>
        </w:div>
        <w:div w:id="1974166202">
          <w:marLeft w:val="480"/>
          <w:marRight w:val="0"/>
          <w:marTop w:val="0"/>
          <w:marBottom w:val="0"/>
          <w:divBdr>
            <w:top w:val="none" w:sz="0" w:space="0" w:color="auto"/>
            <w:left w:val="none" w:sz="0" w:space="0" w:color="auto"/>
            <w:bottom w:val="none" w:sz="0" w:space="0" w:color="auto"/>
            <w:right w:val="none" w:sz="0" w:space="0" w:color="auto"/>
          </w:divBdr>
        </w:div>
        <w:div w:id="21128659">
          <w:marLeft w:val="480"/>
          <w:marRight w:val="0"/>
          <w:marTop w:val="0"/>
          <w:marBottom w:val="0"/>
          <w:divBdr>
            <w:top w:val="none" w:sz="0" w:space="0" w:color="auto"/>
            <w:left w:val="none" w:sz="0" w:space="0" w:color="auto"/>
            <w:bottom w:val="none" w:sz="0" w:space="0" w:color="auto"/>
            <w:right w:val="none" w:sz="0" w:space="0" w:color="auto"/>
          </w:divBdr>
        </w:div>
        <w:div w:id="1728720787">
          <w:marLeft w:val="480"/>
          <w:marRight w:val="0"/>
          <w:marTop w:val="0"/>
          <w:marBottom w:val="0"/>
          <w:divBdr>
            <w:top w:val="none" w:sz="0" w:space="0" w:color="auto"/>
            <w:left w:val="none" w:sz="0" w:space="0" w:color="auto"/>
            <w:bottom w:val="none" w:sz="0" w:space="0" w:color="auto"/>
            <w:right w:val="none" w:sz="0" w:space="0" w:color="auto"/>
          </w:divBdr>
        </w:div>
        <w:div w:id="1065183482">
          <w:marLeft w:val="480"/>
          <w:marRight w:val="0"/>
          <w:marTop w:val="0"/>
          <w:marBottom w:val="0"/>
          <w:divBdr>
            <w:top w:val="none" w:sz="0" w:space="0" w:color="auto"/>
            <w:left w:val="none" w:sz="0" w:space="0" w:color="auto"/>
            <w:bottom w:val="none" w:sz="0" w:space="0" w:color="auto"/>
            <w:right w:val="none" w:sz="0" w:space="0" w:color="auto"/>
          </w:divBdr>
        </w:div>
        <w:div w:id="2064985138">
          <w:marLeft w:val="480"/>
          <w:marRight w:val="0"/>
          <w:marTop w:val="0"/>
          <w:marBottom w:val="0"/>
          <w:divBdr>
            <w:top w:val="none" w:sz="0" w:space="0" w:color="auto"/>
            <w:left w:val="none" w:sz="0" w:space="0" w:color="auto"/>
            <w:bottom w:val="none" w:sz="0" w:space="0" w:color="auto"/>
            <w:right w:val="none" w:sz="0" w:space="0" w:color="auto"/>
          </w:divBdr>
        </w:div>
        <w:div w:id="878277959">
          <w:marLeft w:val="480"/>
          <w:marRight w:val="0"/>
          <w:marTop w:val="0"/>
          <w:marBottom w:val="0"/>
          <w:divBdr>
            <w:top w:val="none" w:sz="0" w:space="0" w:color="auto"/>
            <w:left w:val="none" w:sz="0" w:space="0" w:color="auto"/>
            <w:bottom w:val="none" w:sz="0" w:space="0" w:color="auto"/>
            <w:right w:val="none" w:sz="0" w:space="0" w:color="auto"/>
          </w:divBdr>
        </w:div>
        <w:div w:id="256134489">
          <w:marLeft w:val="480"/>
          <w:marRight w:val="0"/>
          <w:marTop w:val="0"/>
          <w:marBottom w:val="0"/>
          <w:divBdr>
            <w:top w:val="none" w:sz="0" w:space="0" w:color="auto"/>
            <w:left w:val="none" w:sz="0" w:space="0" w:color="auto"/>
            <w:bottom w:val="none" w:sz="0" w:space="0" w:color="auto"/>
            <w:right w:val="none" w:sz="0" w:space="0" w:color="auto"/>
          </w:divBdr>
        </w:div>
      </w:divsChild>
    </w:div>
    <w:div w:id="112289542">
      <w:bodyDiv w:val="1"/>
      <w:marLeft w:val="0"/>
      <w:marRight w:val="0"/>
      <w:marTop w:val="0"/>
      <w:marBottom w:val="0"/>
      <w:divBdr>
        <w:top w:val="none" w:sz="0" w:space="0" w:color="auto"/>
        <w:left w:val="none" w:sz="0" w:space="0" w:color="auto"/>
        <w:bottom w:val="none" w:sz="0" w:space="0" w:color="auto"/>
        <w:right w:val="none" w:sz="0" w:space="0" w:color="auto"/>
      </w:divBdr>
    </w:div>
    <w:div w:id="131292858">
      <w:bodyDiv w:val="1"/>
      <w:marLeft w:val="0"/>
      <w:marRight w:val="0"/>
      <w:marTop w:val="0"/>
      <w:marBottom w:val="0"/>
      <w:divBdr>
        <w:top w:val="none" w:sz="0" w:space="0" w:color="auto"/>
        <w:left w:val="none" w:sz="0" w:space="0" w:color="auto"/>
        <w:bottom w:val="none" w:sz="0" w:space="0" w:color="auto"/>
        <w:right w:val="none" w:sz="0" w:space="0" w:color="auto"/>
      </w:divBdr>
    </w:div>
    <w:div w:id="141696040">
      <w:bodyDiv w:val="1"/>
      <w:marLeft w:val="0"/>
      <w:marRight w:val="0"/>
      <w:marTop w:val="0"/>
      <w:marBottom w:val="0"/>
      <w:divBdr>
        <w:top w:val="none" w:sz="0" w:space="0" w:color="auto"/>
        <w:left w:val="none" w:sz="0" w:space="0" w:color="auto"/>
        <w:bottom w:val="none" w:sz="0" w:space="0" w:color="auto"/>
        <w:right w:val="none" w:sz="0" w:space="0" w:color="auto"/>
      </w:divBdr>
    </w:div>
    <w:div w:id="161707360">
      <w:bodyDiv w:val="1"/>
      <w:marLeft w:val="0"/>
      <w:marRight w:val="0"/>
      <w:marTop w:val="0"/>
      <w:marBottom w:val="0"/>
      <w:divBdr>
        <w:top w:val="none" w:sz="0" w:space="0" w:color="auto"/>
        <w:left w:val="none" w:sz="0" w:space="0" w:color="auto"/>
        <w:bottom w:val="none" w:sz="0" w:space="0" w:color="auto"/>
        <w:right w:val="none" w:sz="0" w:space="0" w:color="auto"/>
      </w:divBdr>
      <w:divsChild>
        <w:div w:id="990402783">
          <w:marLeft w:val="480"/>
          <w:marRight w:val="0"/>
          <w:marTop w:val="0"/>
          <w:marBottom w:val="0"/>
          <w:divBdr>
            <w:top w:val="none" w:sz="0" w:space="0" w:color="auto"/>
            <w:left w:val="none" w:sz="0" w:space="0" w:color="auto"/>
            <w:bottom w:val="none" w:sz="0" w:space="0" w:color="auto"/>
            <w:right w:val="none" w:sz="0" w:space="0" w:color="auto"/>
          </w:divBdr>
        </w:div>
        <w:div w:id="2134472247">
          <w:marLeft w:val="480"/>
          <w:marRight w:val="0"/>
          <w:marTop w:val="0"/>
          <w:marBottom w:val="0"/>
          <w:divBdr>
            <w:top w:val="none" w:sz="0" w:space="0" w:color="auto"/>
            <w:left w:val="none" w:sz="0" w:space="0" w:color="auto"/>
            <w:bottom w:val="none" w:sz="0" w:space="0" w:color="auto"/>
            <w:right w:val="none" w:sz="0" w:space="0" w:color="auto"/>
          </w:divBdr>
        </w:div>
        <w:div w:id="748622294">
          <w:marLeft w:val="480"/>
          <w:marRight w:val="0"/>
          <w:marTop w:val="0"/>
          <w:marBottom w:val="0"/>
          <w:divBdr>
            <w:top w:val="none" w:sz="0" w:space="0" w:color="auto"/>
            <w:left w:val="none" w:sz="0" w:space="0" w:color="auto"/>
            <w:bottom w:val="none" w:sz="0" w:space="0" w:color="auto"/>
            <w:right w:val="none" w:sz="0" w:space="0" w:color="auto"/>
          </w:divBdr>
        </w:div>
        <w:div w:id="1757706361">
          <w:marLeft w:val="480"/>
          <w:marRight w:val="0"/>
          <w:marTop w:val="0"/>
          <w:marBottom w:val="0"/>
          <w:divBdr>
            <w:top w:val="none" w:sz="0" w:space="0" w:color="auto"/>
            <w:left w:val="none" w:sz="0" w:space="0" w:color="auto"/>
            <w:bottom w:val="none" w:sz="0" w:space="0" w:color="auto"/>
            <w:right w:val="none" w:sz="0" w:space="0" w:color="auto"/>
          </w:divBdr>
        </w:div>
        <w:div w:id="1453481199">
          <w:marLeft w:val="480"/>
          <w:marRight w:val="0"/>
          <w:marTop w:val="0"/>
          <w:marBottom w:val="0"/>
          <w:divBdr>
            <w:top w:val="none" w:sz="0" w:space="0" w:color="auto"/>
            <w:left w:val="none" w:sz="0" w:space="0" w:color="auto"/>
            <w:bottom w:val="none" w:sz="0" w:space="0" w:color="auto"/>
            <w:right w:val="none" w:sz="0" w:space="0" w:color="auto"/>
          </w:divBdr>
        </w:div>
        <w:div w:id="1495492532">
          <w:marLeft w:val="480"/>
          <w:marRight w:val="0"/>
          <w:marTop w:val="0"/>
          <w:marBottom w:val="0"/>
          <w:divBdr>
            <w:top w:val="none" w:sz="0" w:space="0" w:color="auto"/>
            <w:left w:val="none" w:sz="0" w:space="0" w:color="auto"/>
            <w:bottom w:val="none" w:sz="0" w:space="0" w:color="auto"/>
            <w:right w:val="none" w:sz="0" w:space="0" w:color="auto"/>
          </w:divBdr>
        </w:div>
        <w:div w:id="837647190">
          <w:marLeft w:val="480"/>
          <w:marRight w:val="0"/>
          <w:marTop w:val="0"/>
          <w:marBottom w:val="0"/>
          <w:divBdr>
            <w:top w:val="none" w:sz="0" w:space="0" w:color="auto"/>
            <w:left w:val="none" w:sz="0" w:space="0" w:color="auto"/>
            <w:bottom w:val="none" w:sz="0" w:space="0" w:color="auto"/>
            <w:right w:val="none" w:sz="0" w:space="0" w:color="auto"/>
          </w:divBdr>
        </w:div>
        <w:div w:id="596908353">
          <w:marLeft w:val="480"/>
          <w:marRight w:val="0"/>
          <w:marTop w:val="0"/>
          <w:marBottom w:val="0"/>
          <w:divBdr>
            <w:top w:val="none" w:sz="0" w:space="0" w:color="auto"/>
            <w:left w:val="none" w:sz="0" w:space="0" w:color="auto"/>
            <w:bottom w:val="none" w:sz="0" w:space="0" w:color="auto"/>
            <w:right w:val="none" w:sz="0" w:space="0" w:color="auto"/>
          </w:divBdr>
        </w:div>
        <w:div w:id="2051493390">
          <w:marLeft w:val="480"/>
          <w:marRight w:val="0"/>
          <w:marTop w:val="0"/>
          <w:marBottom w:val="0"/>
          <w:divBdr>
            <w:top w:val="none" w:sz="0" w:space="0" w:color="auto"/>
            <w:left w:val="none" w:sz="0" w:space="0" w:color="auto"/>
            <w:bottom w:val="none" w:sz="0" w:space="0" w:color="auto"/>
            <w:right w:val="none" w:sz="0" w:space="0" w:color="auto"/>
          </w:divBdr>
        </w:div>
        <w:div w:id="1077046762">
          <w:marLeft w:val="480"/>
          <w:marRight w:val="0"/>
          <w:marTop w:val="0"/>
          <w:marBottom w:val="0"/>
          <w:divBdr>
            <w:top w:val="none" w:sz="0" w:space="0" w:color="auto"/>
            <w:left w:val="none" w:sz="0" w:space="0" w:color="auto"/>
            <w:bottom w:val="none" w:sz="0" w:space="0" w:color="auto"/>
            <w:right w:val="none" w:sz="0" w:space="0" w:color="auto"/>
          </w:divBdr>
        </w:div>
        <w:div w:id="846362157">
          <w:marLeft w:val="480"/>
          <w:marRight w:val="0"/>
          <w:marTop w:val="0"/>
          <w:marBottom w:val="0"/>
          <w:divBdr>
            <w:top w:val="none" w:sz="0" w:space="0" w:color="auto"/>
            <w:left w:val="none" w:sz="0" w:space="0" w:color="auto"/>
            <w:bottom w:val="none" w:sz="0" w:space="0" w:color="auto"/>
            <w:right w:val="none" w:sz="0" w:space="0" w:color="auto"/>
          </w:divBdr>
        </w:div>
        <w:div w:id="493686217">
          <w:marLeft w:val="480"/>
          <w:marRight w:val="0"/>
          <w:marTop w:val="0"/>
          <w:marBottom w:val="0"/>
          <w:divBdr>
            <w:top w:val="none" w:sz="0" w:space="0" w:color="auto"/>
            <w:left w:val="none" w:sz="0" w:space="0" w:color="auto"/>
            <w:bottom w:val="none" w:sz="0" w:space="0" w:color="auto"/>
            <w:right w:val="none" w:sz="0" w:space="0" w:color="auto"/>
          </w:divBdr>
        </w:div>
        <w:div w:id="1491750977">
          <w:marLeft w:val="480"/>
          <w:marRight w:val="0"/>
          <w:marTop w:val="0"/>
          <w:marBottom w:val="0"/>
          <w:divBdr>
            <w:top w:val="none" w:sz="0" w:space="0" w:color="auto"/>
            <w:left w:val="none" w:sz="0" w:space="0" w:color="auto"/>
            <w:bottom w:val="none" w:sz="0" w:space="0" w:color="auto"/>
            <w:right w:val="none" w:sz="0" w:space="0" w:color="auto"/>
          </w:divBdr>
        </w:div>
        <w:div w:id="229270958">
          <w:marLeft w:val="480"/>
          <w:marRight w:val="0"/>
          <w:marTop w:val="0"/>
          <w:marBottom w:val="0"/>
          <w:divBdr>
            <w:top w:val="none" w:sz="0" w:space="0" w:color="auto"/>
            <w:left w:val="none" w:sz="0" w:space="0" w:color="auto"/>
            <w:bottom w:val="none" w:sz="0" w:space="0" w:color="auto"/>
            <w:right w:val="none" w:sz="0" w:space="0" w:color="auto"/>
          </w:divBdr>
        </w:div>
        <w:div w:id="1578058128">
          <w:marLeft w:val="480"/>
          <w:marRight w:val="0"/>
          <w:marTop w:val="0"/>
          <w:marBottom w:val="0"/>
          <w:divBdr>
            <w:top w:val="none" w:sz="0" w:space="0" w:color="auto"/>
            <w:left w:val="none" w:sz="0" w:space="0" w:color="auto"/>
            <w:bottom w:val="none" w:sz="0" w:space="0" w:color="auto"/>
            <w:right w:val="none" w:sz="0" w:space="0" w:color="auto"/>
          </w:divBdr>
        </w:div>
        <w:div w:id="354162158">
          <w:marLeft w:val="480"/>
          <w:marRight w:val="0"/>
          <w:marTop w:val="0"/>
          <w:marBottom w:val="0"/>
          <w:divBdr>
            <w:top w:val="none" w:sz="0" w:space="0" w:color="auto"/>
            <w:left w:val="none" w:sz="0" w:space="0" w:color="auto"/>
            <w:bottom w:val="none" w:sz="0" w:space="0" w:color="auto"/>
            <w:right w:val="none" w:sz="0" w:space="0" w:color="auto"/>
          </w:divBdr>
        </w:div>
        <w:div w:id="1256981211">
          <w:marLeft w:val="480"/>
          <w:marRight w:val="0"/>
          <w:marTop w:val="0"/>
          <w:marBottom w:val="0"/>
          <w:divBdr>
            <w:top w:val="none" w:sz="0" w:space="0" w:color="auto"/>
            <w:left w:val="none" w:sz="0" w:space="0" w:color="auto"/>
            <w:bottom w:val="none" w:sz="0" w:space="0" w:color="auto"/>
            <w:right w:val="none" w:sz="0" w:space="0" w:color="auto"/>
          </w:divBdr>
        </w:div>
        <w:div w:id="202255102">
          <w:marLeft w:val="480"/>
          <w:marRight w:val="0"/>
          <w:marTop w:val="0"/>
          <w:marBottom w:val="0"/>
          <w:divBdr>
            <w:top w:val="none" w:sz="0" w:space="0" w:color="auto"/>
            <w:left w:val="none" w:sz="0" w:space="0" w:color="auto"/>
            <w:bottom w:val="none" w:sz="0" w:space="0" w:color="auto"/>
            <w:right w:val="none" w:sz="0" w:space="0" w:color="auto"/>
          </w:divBdr>
        </w:div>
        <w:div w:id="844199910">
          <w:marLeft w:val="480"/>
          <w:marRight w:val="0"/>
          <w:marTop w:val="0"/>
          <w:marBottom w:val="0"/>
          <w:divBdr>
            <w:top w:val="none" w:sz="0" w:space="0" w:color="auto"/>
            <w:left w:val="none" w:sz="0" w:space="0" w:color="auto"/>
            <w:bottom w:val="none" w:sz="0" w:space="0" w:color="auto"/>
            <w:right w:val="none" w:sz="0" w:space="0" w:color="auto"/>
          </w:divBdr>
        </w:div>
        <w:div w:id="1739744142">
          <w:marLeft w:val="480"/>
          <w:marRight w:val="0"/>
          <w:marTop w:val="0"/>
          <w:marBottom w:val="0"/>
          <w:divBdr>
            <w:top w:val="none" w:sz="0" w:space="0" w:color="auto"/>
            <w:left w:val="none" w:sz="0" w:space="0" w:color="auto"/>
            <w:bottom w:val="none" w:sz="0" w:space="0" w:color="auto"/>
            <w:right w:val="none" w:sz="0" w:space="0" w:color="auto"/>
          </w:divBdr>
        </w:div>
        <w:div w:id="499347326">
          <w:marLeft w:val="480"/>
          <w:marRight w:val="0"/>
          <w:marTop w:val="0"/>
          <w:marBottom w:val="0"/>
          <w:divBdr>
            <w:top w:val="none" w:sz="0" w:space="0" w:color="auto"/>
            <w:left w:val="none" w:sz="0" w:space="0" w:color="auto"/>
            <w:bottom w:val="none" w:sz="0" w:space="0" w:color="auto"/>
            <w:right w:val="none" w:sz="0" w:space="0" w:color="auto"/>
          </w:divBdr>
        </w:div>
        <w:div w:id="2134984294">
          <w:marLeft w:val="480"/>
          <w:marRight w:val="0"/>
          <w:marTop w:val="0"/>
          <w:marBottom w:val="0"/>
          <w:divBdr>
            <w:top w:val="none" w:sz="0" w:space="0" w:color="auto"/>
            <w:left w:val="none" w:sz="0" w:space="0" w:color="auto"/>
            <w:bottom w:val="none" w:sz="0" w:space="0" w:color="auto"/>
            <w:right w:val="none" w:sz="0" w:space="0" w:color="auto"/>
          </w:divBdr>
        </w:div>
      </w:divsChild>
    </w:div>
    <w:div w:id="162940388">
      <w:bodyDiv w:val="1"/>
      <w:marLeft w:val="0"/>
      <w:marRight w:val="0"/>
      <w:marTop w:val="0"/>
      <w:marBottom w:val="0"/>
      <w:divBdr>
        <w:top w:val="none" w:sz="0" w:space="0" w:color="auto"/>
        <w:left w:val="none" w:sz="0" w:space="0" w:color="auto"/>
        <w:bottom w:val="none" w:sz="0" w:space="0" w:color="auto"/>
        <w:right w:val="none" w:sz="0" w:space="0" w:color="auto"/>
      </w:divBdr>
    </w:div>
    <w:div w:id="204416765">
      <w:bodyDiv w:val="1"/>
      <w:marLeft w:val="0"/>
      <w:marRight w:val="0"/>
      <w:marTop w:val="0"/>
      <w:marBottom w:val="0"/>
      <w:divBdr>
        <w:top w:val="none" w:sz="0" w:space="0" w:color="auto"/>
        <w:left w:val="none" w:sz="0" w:space="0" w:color="auto"/>
        <w:bottom w:val="none" w:sz="0" w:space="0" w:color="auto"/>
        <w:right w:val="none" w:sz="0" w:space="0" w:color="auto"/>
      </w:divBdr>
    </w:div>
    <w:div w:id="227808132">
      <w:bodyDiv w:val="1"/>
      <w:marLeft w:val="0"/>
      <w:marRight w:val="0"/>
      <w:marTop w:val="0"/>
      <w:marBottom w:val="0"/>
      <w:divBdr>
        <w:top w:val="none" w:sz="0" w:space="0" w:color="auto"/>
        <w:left w:val="none" w:sz="0" w:space="0" w:color="auto"/>
        <w:bottom w:val="none" w:sz="0" w:space="0" w:color="auto"/>
        <w:right w:val="none" w:sz="0" w:space="0" w:color="auto"/>
      </w:divBdr>
    </w:div>
    <w:div w:id="325521978">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25075665">
      <w:bodyDiv w:val="1"/>
      <w:marLeft w:val="0"/>
      <w:marRight w:val="0"/>
      <w:marTop w:val="0"/>
      <w:marBottom w:val="0"/>
      <w:divBdr>
        <w:top w:val="none" w:sz="0" w:space="0" w:color="auto"/>
        <w:left w:val="none" w:sz="0" w:space="0" w:color="auto"/>
        <w:bottom w:val="none" w:sz="0" w:space="0" w:color="auto"/>
        <w:right w:val="none" w:sz="0" w:space="0" w:color="auto"/>
      </w:divBdr>
      <w:divsChild>
        <w:div w:id="1604218179">
          <w:marLeft w:val="0"/>
          <w:marRight w:val="0"/>
          <w:marTop w:val="0"/>
          <w:marBottom w:val="0"/>
          <w:divBdr>
            <w:top w:val="none" w:sz="0" w:space="0" w:color="auto"/>
            <w:left w:val="none" w:sz="0" w:space="0" w:color="auto"/>
            <w:bottom w:val="none" w:sz="0" w:space="0" w:color="auto"/>
            <w:right w:val="none" w:sz="0" w:space="0" w:color="auto"/>
          </w:divBdr>
        </w:div>
        <w:div w:id="1193612330">
          <w:marLeft w:val="0"/>
          <w:marRight w:val="0"/>
          <w:marTop w:val="0"/>
          <w:marBottom w:val="0"/>
          <w:divBdr>
            <w:top w:val="none" w:sz="0" w:space="0" w:color="auto"/>
            <w:left w:val="none" w:sz="0" w:space="0" w:color="auto"/>
            <w:bottom w:val="none" w:sz="0" w:space="0" w:color="auto"/>
            <w:right w:val="none" w:sz="0" w:space="0" w:color="auto"/>
          </w:divBdr>
        </w:div>
        <w:div w:id="2006860568">
          <w:marLeft w:val="0"/>
          <w:marRight w:val="0"/>
          <w:marTop w:val="0"/>
          <w:marBottom w:val="0"/>
          <w:divBdr>
            <w:top w:val="none" w:sz="0" w:space="0" w:color="auto"/>
            <w:left w:val="none" w:sz="0" w:space="0" w:color="auto"/>
            <w:bottom w:val="none" w:sz="0" w:space="0" w:color="auto"/>
            <w:right w:val="none" w:sz="0" w:space="0" w:color="auto"/>
          </w:divBdr>
        </w:div>
        <w:div w:id="1497695416">
          <w:marLeft w:val="0"/>
          <w:marRight w:val="0"/>
          <w:marTop w:val="0"/>
          <w:marBottom w:val="0"/>
          <w:divBdr>
            <w:top w:val="none" w:sz="0" w:space="0" w:color="auto"/>
            <w:left w:val="none" w:sz="0" w:space="0" w:color="auto"/>
            <w:bottom w:val="none" w:sz="0" w:space="0" w:color="auto"/>
            <w:right w:val="none" w:sz="0" w:space="0" w:color="auto"/>
          </w:divBdr>
        </w:div>
        <w:div w:id="646126504">
          <w:marLeft w:val="0"/>
          <w:marRight w:val="0"/>
          <w:marTop w:val="0"/>
          <w:marBottom w:val="0"/>
          <w:divBdr>
            <w:top w:val="none" w:sz="0" w:space="0" w:color="auto"/>
            <w:left w:val="none" w:sz="0" w:space="0" w:color="auto"/>
            <w:bottom w:val="none" w:sz="0" w:space="0" w:color="auto"/>
            <w:right w:val="none" w:sz="0" w:space="0" w:color="auto"/>
          </w:divBdr>
        </w:div>
        <w:div w:id="1501694941">
          <w:marLeft w:val="0"/>
          <w:marRight w:val="0"/>
          <w:marTop w:val="0"/>
          <w:marBottom w:val="0"/>
          <w:divBdr>
            <w:top w:val="none" w:sz="0" w:space="0" w:color="auto"/>
            <w:left w:val="none" w:sz="0" w:space="0" w:color="auto"/>
            <w:bottom w:val="none" w:sz="0" w:space="0" w:color="auto"/>
            <w:right w:val="none" w:sz="0" w:space="0" w:color="auto"/>
          </w:divBdr>
        </w:div>
        <w:div w:id="159320596">
          <w:marLeft w:val="0"/>
          <w:marRight w:val="0"/>
          <w:marTop w:val="0"/>
          <w:marBottom w:val="0"/>
          <w:divBdr>
            <w:top w:val="none" w:sz="0" w:space="0" w:color="auto"/>
            <w:left w:val="none" w:sz="0" w:space="0" w:color="auto"/>
            <w:bottom w:val="none" w:sz="0" w:space="0" w:color="auto"/>
            <w:right w:val="none" w:sz="0" w:space="0" w:color="auto"/>
          </w:divBdr>
        </w:div>
        <w:div w:id="1264994417">
          <w:marLeft w:val="0"/>
          <w:marRight w:val="0"/>
          <w:marTop w:val="0"/>
          <w:marBottom w:val="0"/>
          <w:divBdr>
            <w:top w:val="none" w:sz="0" w:space="0" w:color="auto"/>
            <w:left w:val="none" w:sz="0" w:space="0" w:color="auto"/>
            <w:bottom w:val="none" w:sz="0" w:space="0" w:color="auto"/>
            <w:right w:val="none" w:sz="0" w:space="0" w:color="auto"/>
          </w:divBdr>
        </w:div>
        <w:div w:id="1685665882">
          <w:marLeft w:val="0"/>
          <w:marRight w:val="0"/>
          <w:marTop w:val="0"/>
          <w:marBottom w:val="0"/>
          <w:divBdr>
            <w:top w:val="none" w:sz="0" w:space="0" w:color="auto"/>
            <w:left w:val="none" w:sz="0" w:space="0" w:color="auto"/>
            <w:bottom w:val="none" w:sz="0" w:space="0" w:color="auto"/>
            <w:right w:val="none" w:sz="0" w:space="0" w:color="auto"/>
          </w:divBdr>
        </w:div>
        <w:div w:id="2067755529">
          <w:marLeft w:val="0"/>
          <w:marRight w:val="0"/>
          <w:marTop w:val="0"/>
          <w:marBottom w:val="0"/>
          <w:divBdr>
            <w:top w:val="none" w:sz="0" w:space="0" w:color="auto"/>
            <w:left w:val="none" w:sz="0" w:space="0" w:color="auto"/>
            <w:bottom w:val="none" w:sz="0" w:space="0" w:color="auto"/>
            <w:right w:val="none" w:sz="0" w:space="0" w:color="auto"/>
          </w:divBdr>
        </w:div>
        <w:div w:id="1431390087">
          <w:marLeft w:val="0"/>
          <w:marRight w:val="0"/>
          <w:marTop w:val="0"/>
          <w:marBottom w:val="0"/>
          <w:divBdr>
            <w:top w:val="none" w:sz="0" w:space="0" w:color="auto"/>
            <w:left w:val="none" w:sz="0" w:space="0" w:color="auto"/>
            <w:bottom w:val="none" w:sz="0" w:space="0" w:color="auto"/>
            <w:right w:val="none" w:sz="0" w:space="0" w:color="auto"/>
          </w:divBdr>
        </w:div>
        <w:div w:id="1923181458">
          <w:marLeft w:val="0"/>
          <w:marRight w:val="0"/>
          <w:marTop w:val="0"/>
          <w:marBottom w:val="0"/>
          <w:divBdr>
            <w:top w:val="none" w:sz="0" w:space="0" w:color="auto"/>
            <w:left w:val="none" w:sz="0" w:space="0" w:color="auto"/>
            <w:bottom w:val="none" w:sz="0" w:space="0" w:color="auto"/>
            <w:right w:val="none" w:sz="0" w:space="0" w:color="auto"/>
          </w:divBdr>
        </w:div>
        <w:div w:id="785081783">
          <w:marLeft w:val="0"/>
          <w:marRight w:val="0"/>
          <w:marTop w:val="0"/>
          <w:marBottom w:val="0"/>
          <w:divBdr>
            <w:top w:val="none" w:sz="0" w:space="0" w:color="auto"/>
            <w:left w:val="none" w:sz="0" w:space="0" w:color="auto"/>
            <w:bottom w:val="none" w:sz="0" w:space="0" w:color="auto"/>
            <w:right w:val="none" w:sz="0" w:space="0" w:color="auto"/>
          </w:divBdr>
        </w:div>
        <w:div w:id="1629890675">
          <w:marLeft w:val="0"/>
          <w:marRight w:val="0"/>
          <w:marTop w:val="0"/>
          <w:marBottom w:val="0"/>
          <w:divBdr>
            <w:top w:val="none" w:sz="0" w:space="0" w:color="auto"/>
            <w:left w:val="none" w:sz="0" w:space="0" w:color="auto"/>
            <w:bottom w:val="none" w:sz="0" w:space="0" w:color="auto"/>
            <w:right w:val="none" w:sz="0" w:space="0" w:color="auto"/>
          </w:divBdr>
        </w:div>
        <w:div w:id="117532034">
          <w:marLeft w:val="0"/>
          <w:marRight w:val="0"/>
          <w:marTop w:val="0"/>
          <w:marBottom w:val="0"/>
          <w:divBdr>
            <w:top w:val="none" w:sz="0" w:space="0" w:color="auto"/>
            <w:left w:val="none" w:sz="0" w:space="0" w:color="auto"/>
            <w:bottom w:val="none" w:sz="0" w:space="0" w:color="auto"/>
            <w:right w:val="none" w:sz="0" w:space="0" w:color="auto"/>
          </w:divBdr>
        </w:div>
        <w:div w:id="874540997">
          <w:marLeft w:val="0"/>
          <w:marRight w:val="0"/>
          <w:marTop w:val="0"/>
          <w:marBottom w:val="0"/>
          <w:divBdr>
            <w:top w:val="none" w:sz="0" w:space="0" w:color="auto"/>
            <w:left w:val="none" w:sz="0" w:space="0" w:color="auto"/>
            <w:bottom w:val="none" w:sz="0" w:space="0" w:color="auto"/>
            <w:right w:val="none" w:sz="0" w:space="0" w:color="auto"/>
          </w:divBdr>
        </w:div>
        <w:div w:id="818888358">
          <w:marLeft w:val="0"/>
          <w:marRight w:val="0"/>
          <w:marTop w:val="0"/>
          <w:marBottom w:val="0"/>
          <w:divBdr>
            <w:top w:val="none" w:sz="0" w:space="0" w:color="auto"/>
            <w:left w:val="none" w:sz="0" w:space="0" w:color="auto"/>
            <w:bottom w:val="none" w:sz="0" w:space="0" w:color="auto"/>
            <w:right w:val="none" w:sz="0" w:space="0" w:color="auto"/>
          </w:divBdr>
        </w:div>
        <w:div w:id="1859349162">
          <w:marLeft w:val="0"/>
          <w:marRight w:val="0"/>
          <w:marTop w:val="0"/>
          <w:marBottom w:val="0"/>
          <w:divBdr>
            <w:top w:val="none" w:sz="0" w:space="0" w:color="auto"/>
            <w:left w:val="none" w:sz="0" w:space="0" w:color="auto"/>
            <w:bottom w:val="none" w:sz="0" w:space="0" w:color="auto"/>
            <w:right w:val="none" w:sz="0" w:space="0" w:color="auto"/>
          </w:divBdr>
        </w:div>
        <w:div w:id="473914841">
          <w:marLeft w:val="0"/>
          <w:marRight w:val="0"/>
          <w:marTop w:val="0"/>
          <w:marBottom w:val="0"/>
          <w:divBdr>
            <w:top w:val="none" w:sz="0" w:space="0" w:color="auto"/>
            <w:left w:val="none" w:sz="0" w:space="0" w:color="auto"/>
            <w:bottom w:val="none" w:sz="0" w:space="0" w:color="auto"/>
            <w:right w:val="none" w:sz="0" w:space="0" w:color="auto"/>
          </w:divBdr>
        </w:div>
        <w:div w:id="1574849720">
          <w:marLeft w:val="0"/>
          <w:marRight w:val="0"/>
          <w:marTop w:val="0"/>
          <w:marBottom w:val="0"/>
          <w:divBdr>
            <w:top w:val="none" w:sz="0" w:space="0" w:color="auto"/>
            <w:left w:val="none" w:sz="0" w:space="0" w:color="auto"/>
            <w:bottom w:val="none" w:sz="0" w:space="0" w:color="auto"/>
            <w:right w:val="none" w:sz="0" w:space="0" w:color="auto"/>
          </w:divBdr>
        </w:div>
        <w:div w:id="1228996888">
          <w:marLeft w:val="0"/>
          <w:marRight w:val="0"/>
          <w:marTop w:val="0"/>
          <w:marBottom w:val="0"/>
          <w:divBdr>
            <w:top w:val="none" w:sz="0" w:space="0" w:color="auto"/>
            <w:left w:val="none" w:sz="0" w:space="0" w:color="auto"/>
            <w:bottom w:val="none" w:sz="0" w:space="0" w:color="auto"/>
            <w:right w:val="none" w:sz="0" w:space="0" w:color="auto"/>
          </w:divBdr>
        </w:div>
        <w:div w:id="881022026">
          <w:marLeft w:val="0"/>
          <w:marRight w:val="0"/>
          <w:marTop w:val="0"/>
          <w:marBottom w:val="0"/>
          <w:divBdr>
            <w:top w:val="none" w:sz="0" w:space="0" w:color="auto"/>
            <w:left w:val="none" w:sz="0" w:space="0" w:color="auto"/>
            <w:bottom w:val="none" w:sz="0" w:space="0" w:color="auto"/>
            <w:right w:val="none" w:sz="0" w:space="0" w:color="auto"/>
          </w:divBdr>
        </w:div>
      </w:divsChild>
    </w:div>
    <w:div w:id="456877945">
      <w:bodyDiv w:val="1"/>
      <w:marLeft w:val="0"/>
      <w:marRight w:val="0"/>
      <w:marTop w:val="0"/>
      <w:marBottom w:val="0"/>
      <w:divBdr>
        <w:top w:val="none" w:sz="0" w:space="0" w:color="auto"/>
        <w:left w:val="none" w:sz="0" w:space="0" w:color="auto"/>
        <w:bottom w:val="none" w:sz="0" w:space="0" w:color="auto"/>
        <w:right w:val="none" w:sz="0" w:space="0" w:color="auto"/>
      </w:divBdr>
      <w:divsChild>
        <w:div w:id="783118837">
          <w:marLeft w:val="0"/>
          <w:marRight w:val="0"/>
          <w:marTop w:val="0"/>
          <w:marBottom w:val="0"/>
          <w:divBdr>
            <w:top w:val="none" w:sz="0" w:space="0" w:color="auto"/>
            <w:left w:val="none" w:sz="0" w:space="0" w:color="auto"/>
            <w:bottom w:val="none" w:sz="0" w:space="0" w:color="auto"/>
            <w:right w:val="none" w:sz="0" w:space="0" w:color="auto"/>
          </w:divBdr>
        </w:div>
        <w:div w:id="159736663">
          <w:marLeft w:val="0"/>
          <w:marRight w:val="0"/>
          <w:marTop w:val="0"/>
          <w:marBottom w:val="0"/>
          <w:divBdr>
            <w:top w:val="none" w:sz="0" w:space="0" w:color="auto"/>
            <w:left w:val="none" w:sz="0" w:space="0" w:color="auto"/>
            <w:bottom w:val="none" w:sz="0" w:space="0" w:color="auto"/>
            <w:right w:val="none" w:sz="0" w:space="0" w:color="auto"/>
          </w:divBdr>
        </w:div>
        <w:div w:id="1867715143">
          <w:marLeft w:val="0"/>
          <w:marRight w:val="0"/>
          <w:marTop w:val="0"/>
          <w:marBottom w:val="0"/>
          <w:divBdr>
            <w:top w:val="none" w:sz="0" w:space="0" w:color="auto"/>
            <w:left w:val="none" w:sz="0" w:space="0" w:color="auto"/>
            <w:bottom w:val="none" w:sz="0" w:space="0" w:color="auto"/>
            <w:right w:val="none" w:sz="0" w:space="0" w:color="auto"/>
          </w:divBdr>
        </w:div>
        <w:div w:id="1586452704">
          <w:marLeft w:val="0"/>
          <w:marRight w:val="0"/>
          <w:marTop w:val="0"/>
          <w:marBottom w:val="0"/>
          <w:divBdr>
            <w:top w:val="none" w:sz="0" w:space="0" w:color="auto"/>
            <w:left w:val="none" w:sz="0" w:space="0" w:color="auto"/>
            <w:bottom w:val="none" w:sz="0" w:space="0" w:color="auto"/>
            <w:right w:val="none" w:sz="0" w:space="0" w:color="auto"/>
          </w:divBdr>
        </w:div>
        <w:div w:id="183829045">
          <w:marLeft w:val="0"/>
          <w:marRight w:val="0"/>
          <w:marTop w:val="0"/>
          <w:marBottom w:val="0"/>
          <w:divBdr>
            <w:top w:val="none" w:sz="0" w:space="0" w:color="auto"/>
            <w:left w:val="none" w:sz="0" w:space="0" w:color="auto"/>
            <w:bottom w:val="none" w:sz="0" w:space="0" w:color="auto"/>
            <w:right w:val="none" w:sz="0" w:space="0" w:color="auto"/>
          </w:divBdr>
        </w:div>
        <w:div w:id="924920867">
          <w:marLeft w:val="0"/>
          <w:marRight w:val="0"/>
          <w:marTop w:val="0"/>
          <w:marBottom w:val="0"/>
          <w:divBdr>
            <w:top w:val="none" w:sz="0" w:space="0" w:color="auto"/>
            <w:left w:val="none" w:sz="0" w:space="0" w:color="auto"/>
            <w:bottom w:val="none" w:sz="0" w:space="0" w:color="auto"/>
            <w:right w:val="none" w:sz="0" w:space="0" w:color="auto"/>
          </w:divBdr>
        </w:div>
        <w:div w:id="1698239061">
          <w:marLeft w:val="0"/>
          <w:marRight w:val="0"/>
          <w:marTop w:val="0"/>
          <w:marBottom w:val="0"/>
          <w:divBdr>
            <w:top w:val="none" w:sz="0" w:space="0" w:color="auto"/>
            <w:left w:val="none" w:sz="0" w:space="0" w:color="auto"/>
            <w:bottom w:val="none" w:sz="0" w:space="0" w:color="auto"/>
            <w:right w:val="none" w:sz="0" w:space="0" w:color="auto"/>
          </w:divBdr>
        </w:div>
        <w:div w:id="1548759829">
          <w:marLeft w:val="0"/>
          <w:marRight w:val="0"/>
          <w:marTop w:val="0"/>
          <w:marBottom w:val="0"/>
          <w:divBdr>
            <w:top w:val="none" w:sz="0" w:space="0" w:color="auto"/>
            <w:left w:val="none" w:sz="0" w:space="0" w:color="auto"/>
            <w:bottom w:val="none" w:sz="0" w:space="0" w:color="auto"/>
            <w:right w:val="none" w:sz="0" w:space="0" w:color="auto"/>
          </w:divBdr>
        </w:div>
        <w:div w:id="1291402192">
          <w:marLeft w:val="0"/>
          <w:marRight w:val="0"/>
          <w:marTop w:val="0"/>
          <w:marBottom w:val="0"/>
          <w:divBdr>
            <w:top w:val="none" w:sz="0" w:space="0" w:color="auto"/>
            <w:left w:val="none" w:sz="0" w:space="0" w:color="auto"/>
            <w:bottom w:val="none" w:sz="0" w:space="0" w:color="auto"/>
            <w:right w:val="none" w:sz="0" w:space="0" w:color="auto"/>
          </w:divBdr>
        </w:div>
        <w:div w:id="1271821799">
          <w:marLeft w:val="0"/>
          <w:marRight w:val="0"/>
          <w:marTop w:val="0"/>
          <w:marBottom w:val="0"/>
          <w:divBdr>
            <w:top w:val="none" w:sz="0" w:space="0" w:color="auto"/>
            <w:left w:val="none" w:sz="0" w:space="0" w:color="auto"/>
            <w:bottom w:val="none" w:sz="0" w:space="0" w:color="auto"/>
            <w:right w:val="none" w:sz="0" w:space="0" w:color="auto"/>
          </w:divBdr>
        </w:div>
        <w:div w:id="1282876486">
          <w:marLeft w:val="0"/>
          <w:marRight w:val="0"/>
          <w:marTop w:val="0"/>
          <w:marBottom w:val="0"/>
          <w:divBdr>
            <w:top w:val="none" w:sz="0" w:space="0" w:color="auto"/>
            <w:left w:val="none" w:sz="0" w:space="0" w:color="auto"/>
            <w:bottom w:val="none" w:sz="0" w:space="0" w:color="auto"/>
            <w:right w:val="none" w:sz="0" w:space="0" w:color="auto"/>
          </w:divBdr>
        </w:div>
        <w:div w:id="332223299">
          <w:marLeft w:val="0"/>
          <w:marRight w:val="0"/>
          <w:marTop w:val="0"/>
          <w:marBottom w:val="0"/>
          <w:divBdr>
            <w:top w:val="none" w:sz="0" w:space="0" w:color="auto"/>
            <w:left w:val="none" w:sz="0" w:space="0" w:color="auto"/>
            <w:bottom w:val="none" w:sz="0" w:space="0" w:color="auto"/>
            <w:right w:val="none" w:sz="0" w:space="0" w:color="auto"/>
          </w:divBdr>
        </w:div>
        <w:div w:id="2010787448">
          <w:marLeft w:val="0"/>
          <w:marRight w:val="0"/>
          <w:marTop w:val="0"/>
          <w:marBottom w:val="0"/>
          <w:divBdr>
            <w:top w:val="none" w:sz="0" w:space="0" w:color="auto"/>
            <w:left w:val="none" w:sz="0" w:space="0" w:color="auto"/>
            <w:bottom w:val="none" w:sz="0" w:space="0" w:color="auto"/>
            <w:right w:val="none" w:sz="0" w:space="0" w:color="auto"/>
          </w:divBdr>
        </w:div>
        <w:div w:id="121270286">
          <w:marLeft w:val="0"/>
          <w:marRight w:val="0"/>
          <w:marTop w:val="0"/>
          <w:marBottom w:val="0"/>
          <w:divBdr>
            <w:top w:val="none" w:sz="0" w:space="0" w:color="auto"/>
            <w:left w:val="none" w:sz="0" w:space="0" w:color="auto"/>
            <w:bottom w:val="none" w:sz="0" w:space="0" w:color="auto"/>
            <w:right w:val="none" w:sz="0" w:space="0" w:color="auto"/>
          </w:divBdr>
        </w:div>
        <w:div w:id="1555896923">
          <w:marLeft w:val="0"/>
          <w:marRight w:val="0"/>
          <w:marTop w:val="0"/>
          <w:marBottom w:val="0"/>
          <w:divBdr>
            <w:top w:val="none" w:sz="0" w:space="0" w:color="auto"/>
            <w:left w:val="none" w:sz="0" w:space="0" w:color="auto"/>
            <w:bottom w:val="none" w:sz="0" w:space="0" w:color="auto"/>
            <w:right w:val="none" w:sz="0" w:space="0" w:color="auto"/>
          </w:divBdr>
        </w:div>
        <w:div w:id="1191257771">
          <w:marLeft w:val="0"/>
          <w:marRight w:val="0"/>
          <w:marTop w:val="0"/>
          <w:marBottom w:val="0"/>
          <w:divBdr>
            <w:top w:val="none" w:sz="0" w:space="0" w:color="auto"/>
            <w:left w:val="none" w:sz="0" w:space="0" w:color="auto"/>
            <w:bottom w:val="none" w:sz="0" w:space="0" w:color="auto"/>
            <w:right w:val="none" w:sz="0" w:space="0" w:color="auto"/>
          </w:divBdr>
        </w:div>
        <w:div w:id="1647659286">
          <w:marLeft w:val="0"/>
          <w:marRight w:val="0"/>
          <w:marTop w:val="0"/>
          <w:marBottom w:val="0"/>
          <w:divBdr>
            <w:top w:val="none" w:sz="0" w:space="0" w:color="auto"/>
            <w:left w:val="none" w:sz="0" w:space="0" w:color="auto"/>
            <w:bottom w:val="none" w:sz="0" w:space="0" w:color="auto"/>
            <w:right w:val="none" w:sz="0" w:space="0" w:color="auto"/>
          </w:divBdr>
        </w:div>
        <w:div w:id="2006012173">
          <w:marLeft w:val="0"/>
          <w:marRight w:val="0"/>
          <w:marTop w:val="0"/>
          <w:marBottom w:val="0"/>
          <w:divBdr>
            <w:top w:val="none" w:sz="0" w:space="0" w:color="auto"/>
            <w:left w:val="none" w:sz="0" w:space="0" w:color="auto"/>
            <w:bottom w:val="none" w:sz="0" w:space="0" w:color="auto"/>
            <w:right w:val="none" w:sz="0" w:space="0" w:color="auto"/>
          </w:divBdr>
        </w:div>
        <w:div w:id="1570992698">
          <w:marLeft w:val="0"/>
          <w:marRight w:val="0"/>
          <w:marTop w:val="0"/>
          <w:marBottom w:val="0"/>
          <w:divBdr>
            <w:top w:val="none" w:sz="0" w:space="0" w:color="auto"/>
            <w:left w:val="none" w:sz="0" w:space="0" w:color="auto"/>
            <w:bottom w:val="none" w:sz="0" w:space="0" w:color="auto"/>
            <w:right w:val="none" w:sz="0" w:space="0" w:color="auto"/>
          </w:divBdr>
        </w:div>
        <w:div w:id="1459838498">
          <w:marLeft w:val="0"/>
          <w:marRight w:val="0"/>
          <w:marTop w:val="0"/>
          <w:marBottom w:val="0"/>
          <w:divBdr>
            <w:top w:val="none" w:sz="0" w:space="0" w:color="auto"/>
            <w:left w:val="none" w:sz="0" w:space="0" w:color="auto"/>
            <w:bottom w:val="none" w:sz="0" w:space="0" w:color="auto"/>
            <w:right w:val="none" w:sz="0" w:space="0" w:color="auto"/>
          </w:divBdr>
        </w:div>
        <w:div w:id="1787121406">
          <w:marLeft w:val="0"/>
          <w:marRight w:val="0"/>
          <w:marTop w:val="0"/>
          <w:marBottom w:val="0"/>
          <w:divBdr>
            <w:top w:val="none" w:sz="0" w:space="0" w:color="auto"/>
            <w:left w:val="none" w:sz="0" w:space="0" w:color="auto"/>
            <w:bottom w:val="none" w:sz="0" w:space="0" w:color="auto"/>
            <w:right w:val="none" w:sz="0" w:space="0" w:color="auto"/>
          </w:divBdr>
        </w:div>
        <w:div w:id="1320385719">
          <w:marLeft w:val="0"/>
          <w:marRight w:val="0"/>
          <w:marTop w:val="0"/>
          <w:marBottom w:val="0"/>
          <w:divBdr>
            <w:top w:val="none" w:sz="0" w:space="0" w:color="auto"/>
            <w:left w:val="none" w:sz="0" w:space="0" w:color="auto"/>
            <w:bottom w:val="none" w:sz="0" w:space="0" w:color="auto"/>
            <w:right w:val="none" w:sz="0" w:space="0" w:color="auto"/>
          </w:divBdr>
        </w:div>
      </w:divsChild>
    </w:div>
    <w:div w:id="478697276">
      <w:bodyDiv w:val="1"/>
      <w:marLeft w:val="0"/>
      <w:marRight w:val="0"/>
      <w:marTop w:val="0"/>
      <w:marBottom w:val="0"/>
      <w:divBdr>
        <w:top w:val="none" w:sz="0" w:space="0" w:color="auto"/>
        <w:left w:val="none" w:sz="0" w:space="0" w:color="auto"/>
        <w:bottom w:val="none" w:sz="0" w:space="0" w:color="auto"/>
        <w:right w:val="none" w:sz="0" w:space="0" w:color="auto"/>
      </w:divBdr>
    </w:div>
    <w:div w:id="497380813">
      <w:bodyDiv w:val="1"/>
      <w:marLeft w:val="0"/>
      <w:marRight w:val="0"/>
      <w:marTop w:val="0"/>
      <w:marBottom w:val="0"/>
      <w:divBdr>
        <w:top w:val="none" w:sz="0" w:space="0" w:color="auto"/>
        <w:left w:val="none" w:sz="0" w:space="0" w:color="auto"/>
        <w:bottom w:val="none" w:sz="0" w:space="0" w:color="auto"/>
        <w:right w:val="none" w:sz="0" w:space="0" w:color="auto"/>
      </w:divBdr>
    </w:div>
    <w:div w:id="547422730">
      <w:bodyDiv w:val="1"/>
      <w:marLeft w:val="0"/>
      <w:marRight w:val="0"/>
      <w:marTop w:val="0"/>
      <w:marBottom w:val="0"/>
      <w:divBdr>
        <w:top w:val="none" w:sz="0" w:space="0" w:color="auto"/>
        <w:left w:val="none" w:sz="0" w:space="0" w:color="auto"/>
        <w:bottom w:val="none" w:sz="0" w:space="0" w:color="auto"/>
        <w:right w:val="none" w:sz="0" w:space="0" w:color="auto"/>
      </w:divBdr>
    </w:div>
    <w:div w:id="567811704">
      <w:bodyDiv w:val="1"/>
      <w:marLeft w:val="0"/>
      <w:marRight w:val="0"/>
      <w:marTop w:val="0"/>
      <w:marBottom w:val="0"/>
      <w:divBdr>
        <w:top w:val="none" w:sz="0" w:space="0" w:color="auto"/>
        <w:left w:val="none" w:sz="0" w:space="0" w:color="auto"/>
        <w:bottom w:val="none" w:sz="0" w:space="0" w:color="auto"/>
        <w:right w:val="none" w:sz="0" w:space="0" w:color="auto"/>
      </w:divBdr>
      <w:divsChild>
        <w:div w:id="1245336669">
          <w:marLeft w:val="0"/>
          <w:marRight w:val="0"/>
          <w:marTop w:val="0"/>
          <w:marBottom w:val="0"/>
          <w:divBdr>
            <w:top w:val="none" w:sz="0" w:space="0" w:color="auto"/>
            <w:left w:val="none" w:sz="0" w:space="0" w:color="auto"/>
            <w:bottom w:val="none" w:sz="0" w:space="0" w:color="auto"/>
            <w:right w:val="none" w:sz="0" w:space="0" w:color="auto"/>
          </w:divBdr>
        </w:div>
        <w:div w:id="1783836847">
          <w:marLeft w:val="0"/>
          <w:marRight w:val="0"/>
          <w:marTop w:val="0"/>
          <w:marBottom w:val="0"/>
          <w:divBdr>
            <w:top w:val="none" w:sz="0" w:space="0" w:color="auto"/>
            <w:left w:val="none" w:sz="0" w:space="0" w:color="auto"/>
            <w:bottom w:val="none" w:sz="0" w:space="0" w:color="auto"/>
            <w:right w:val="none" w:sz="0" w:space="0" w:color="auto"/>
          </w:divBdr>
        </w:div>
        <w:div w:id="1426225371">
          <w:marLeft w:val="0"/>
          <w:marRight w:val="0"/>
          <w:marTop w:val="0"/>
          <w:marBottom w:val="0"/>
          <w:divBdr>
            <w:top w:val="none" w:sz="0" w:space="0" w:color="auto"/>
            <w:left w:val="none" w:sz="0" w:space="0" w:color="auto"/>
            <w:bottom w:val="none" w:sz="0" w:space="0" w:color="auto"/>
            <w:right w:val="none" w:sz="0" w:space="0" w:color="auto"/>
          </w:divBdr>
        </w:div>
        <w:div w:id="1330255087">
          <w:marLeft w:val="0"/>
          <w:marRight w:val="0"/>
          <w:marTop w:val="0"/>
          <w:marBottom w:val="0"/>
          <w:divBdr>
            <w:top w:val="none" w:sz="0" w:space="0" w:color="auto"/>
            <w:left w:val="none" w:sz="0" w:space="0" w:color="auto"/>
            <w:bottom w:val="none" w:sz="0" w:space="0" w:color="auto"/>
            <w:right w:val="none" w:sz="0" w:space="0" w:color="auto"/>
          </w:divBdr>
        </w:div>
        <w:div w:id="1001545726">
          <w:marLeft w:val="0"/>
          <w:marRight w:val="0"/>
          <w:marTop w:val="0"/>
          <w:marBottom w:val="0"/>
          <w:divBdr>
            <w:top w:val="none" w:sz="0" w:space="0" w:color="auto"/>
            <w:left w:val="none" w:sz="0" w:space="0" w:color="auto"/>
            <w:bottom w:val="none" w:sz="0" w:space="0" w:color="auto"/>
            <w:right w:val="none" w:sz="0" w:space="0" w:color="auto"/>
          </w:divBdr>
        </w:div>
        <w:div w:id="835922531">
          <w:marLeft w:val="0"/>
          <w:marRight w:val="0"/>
          <w:marTop w:val="0"/>
          <w:marBottom w:val="0"/>
          <w:divBdr>
            <w:top w:val="none" w:sz="0" w:space="0" w:color="auto"/>
            <w:left w:val="none" w:sz="0" w:space="0" w:color="auto"/>
            <w:bottom w:val="none" w:sz="0" w:space="0" w:color="auto"/>
            <w:right w:val="none" w:sz="0" w:space="0" w:color="auto"/>
          </w:divBdr>
        </w:div>
        <w:div w:id="842474071">
          <w:marLeft w:val="0"/>
          <w:marRight w:val="0"/>
          <w:marTop w:val="0"/>
          <w:marBottom w:val="0"/>
          <w:divBdr>
            <w:top w:val="none" w:sz="0" w:space="0" w:color="auto"/>
            <w:left w:val="none" w:sz="0" w:space="0" w:color="auto"/>
            <w:bottom w:val="none" w:sz="0" w:space="0" w:color="auto"/>
            <w:right w:val="none" w:sz="0" w:space="0" w:color="auto"/>
          </w:divBdr>
        </w:div>
        <w:div w:id="111874202">
          <w:marLeft w:val="0"/>
          <w:marRight w:val="0"/>
          <w:marTop w:val="0"/>
          <w:marBottom w:val="0"/>
          <w:divBdr>
            <w:top w:val="none" w:sz="0" w:space="0" w:color="auto"/>
            <w:left w:val="none" w:sz="0" w:space="0" w:color="auto"/>
            <w:bottom w:val="none" w:sz="0" w:space="0" w:color="auto"/>
            <w:right w:val="none" w:sz="0" w:space="0" w:color="auto"/>
          </w:divBdr>
        </w:div>
        <w:div w:id="1289509157">
          <w:marLeft w:val="0"/>
          <w:marRight w:val="0"/>
          <w:marTop w:val="0"/>
          <w:marBottom w:val="0"/>
          <w:divBdr>
            <w:top w:val="none" w:sz="0" w:space="0" w:color="auto"/>
            <w:left w:val="none" w:sz="0" w:space="0" w:color="auto"/>
            <w:bottom w:val="none" w:sz="0" w:space="0" w:color="auto"/>
            <w:right w:val="none" w:sz="0" w:space="0" w:color="auto"/>
          </w:divBdr>
        </w:div>
        <w:div w:id="344745263">
          <w:marLeft w:val="0"/>
          <w:marRight w:val="0"/>
          <w:marTop w:val="0"/>
          <w:marBottom w:val="0"/>
          <w:divBdr>
            <w:top w:val="none" w:sz="0" w:space="0" w:color="auto"/>
            <w:left w:val="none" w:sz="0" w:space="0" w:color="auto"/>
            <w:bottom w:val="none" w:sz="0" w:space="0" w:color="auto"/>
            <w:right w:val="none" w:sz="0" w:space="0" w:color="auto"/>
          </w:divBdr>
        </w:div>
        <w:div w:id="1036392419">
          <w:marLeft w:val="0"/>
          <w:marRight w:val="0"/>
          <w:marTop w:val="0"/>
          <w:marBottom w:val="0"/>
          <w:divBdr>
            <w:top w:val="none" w:sz="0" w:space="0" w:color="auto"/>
            <w:left w:val="none" w:sz="0" w:space="0" w:color="auto"/>
            <w:bottom w:val="none" w:sz="0" w:space="0" w:color="auto"/>
            <w:right w:val="none" w:sz="0" w:space="0" w:color="auto"/>
          </w:divBdr>
        </w:div>
        <w:div w:id="310445200">
          <w:marLeft w:val="0"/>
          <w:marRight w:val="0"/>
          <w:marTop w:val="0"/>
          <w:marBottom w:val="0"/>
          <w:divBdr>
            <w:top w:val="none" w:sz="0" w:space="0" w:color="auto"/>
            <w:left w:val="none" w:sz="0" w:space="0" w:color="auto"/>
            <w:bottom w:val="none" w:sz="0" w:space="0" w:color="auto"/>
            <w:right w:val="none" w:sz="0" w:space="0" w:color="auto"/>
          </w:divBdr>
        </w:div>
        <w:div w:id="1724478909">
          <w:marLeft w:val="0"/>
          <w:marRight w:val="0"/>
          <w:marTop w:val="0"/>
          <w:marBottom w:val="0"/>
          <w:divBdr>
            <w:top w:val="none" w:sz="0" w:space="0" w:color="auto"/>
            <w:left w:val="none" w:sz="0" w:space="0" w:color="auto"/>
            <w:bottom w:val="none" w:sz="0" w:space="0" w:color="auto"/>
            <w:right w:val="none" w:sz="0" w:space="0" w:color="auto"/>
          </w:divBdr>
        </w:div>
        <w:div w:id="480659404">
          <w:marLeft w:val="0"/>
          <w:marRight w:val="0"/>
          <w:marTop w:val="0"/>
          <w:marBottom w:val="0"/>
          <w:divBdr>
            <w:top w:val="none" w:sz="0" w:space="0" w:color="auto"/>
            <w:left w:val="none" w:sz="0" w:space="0" w:color="auto"/>
            <w:bottom w:val="none" w:sz="0" w:space="0" w:color="auto"/>
            <w:right w:val="none" w:sz="0" w:space="0" w:color="auto"/>
          </w:divBdr>
        </w:div>
        <w:div w:id="1810247621">
          <w:marLeft w:val="0"/>
          <w:marRight w:val="0"/>
          <w:marTop w:val="0"/>
          <w:marBottom w:val="0"/>
          <w:divBdr>
            <w:top w:val="none" w:sz="0" w:space="0" w:color="auto"/>
            <w:left w:val="none" w:sz="0" w:space="0" w:color="auto"/>
            <w:bottom w:val="none" w:sz="0" w:space="0" w:color="auto"/>
            <w:right w:val="none" w:sz="0" w:space="0" w:color="auto"/>
          </w:divBdr>
        </w:div>
        <w:div w:id="342439820">
          <w:marLeft w:val="0"/>
          <w:marRight w:val="0"/>
          <w:marTop w:val="0"/>
          <w:marBottom w:val="0"/>
          <w:divBdr>
            <w:top w:val="none" w:sz="0" w:space="0" w:color="auto"/>
            <w:left w:val="none" w:sz="0" w:space="0" w:color="auto"/>
            <w:bottom w:val="none" w:sz="0" w:space="0" w:color="auto"/>
            <w:right w:val="none" w:sz="0" w:space="0" w:color="auto"/>
          </w:divBdr>
        </w:div>
        <w:div w:id="419374312">
          <w:marLeft w:val="0"/>
          <w:marRight w:val="0"/>
          <w:marTop w:val="0"/>
          <w:marBottom w:val="0"/>
          <w:divBdr>
            <w:top w:val="none" w:sz="0" w:space="0" w:color="auto"/>
            <w:left w:val="none" w:sz="0" w:space="0" w:color="auto"/>
            <w:bottom w:val="none" w:sz="0" w:space="0" w:color="auto"/>
            <w:right w:val="none" w:sz="0" w:space="0" w:color="auto"/>
          </w:divBdr>
        </w:div>
        <w:div w:id="1805386733">
          <w:marLeft w:val="0"/>
          <w:marRight w:val="0"/>
          <w:marTop w:val="0"/>
          <w:marBottom w:val="0"/>
          <w:divBdr>
            <w:top w:val="none" w:sz="0" w:space="0" w:color="auto"/>
            <w:left w:val="none" w:sz="0" w:space="0" w:color="auto"/>
            <w:bottom w:val="none" w:sz="0" w:space="0" w:color="auto"/>
            <w:right w:val="none" w:sz="0" w:space="0" w:color="auto"/>
          </w:divBdr>
        </w:div>
        <w:div w:id="437608343">
          <w:marLeft w:val="0"/>
          <w:marRight w:val="0"/>
          <w:marTop w:val="0"/>
          <w:marBottom w:val="0"/>
          <w:divBdr>
            <w:top w:val="none" w:sz="0" w:space="0" w:color="auto"/>
            <w:left w:val="none" w:sz="0" w:space="0" w:color="auto"/>
            <w:bottom w:val="none" w:sz="0" w:space="0" w:color="auto"/>
            <w:right w:val="none" w:sz="0" w:space="0" w:color="auto"/>
          </w:divBdr>
        </w:div>
        <w:div w:id="1378242826">
          <w:marLeft w:val="0"/>
          <w:marRight w:val="0"/>
          <w:marTop w:val="0"/>
          <w:marBottom w:val="0"/>
          <w:divBdr>
            <w:top w:val="none" w:sz="0" w:space="0" w:color="auto"/>
            <w:left w:val="none" w:sz="0" w:space="0" w:color="auto"/>
            <w:bottom w:val="none" w:sz="0" w:space="0" w:color="auto"/>
            <w:right w:val="none" w:sz="0" w:space="0" w:color="auto"/>
          </w:divBdr>
        </w:div>
        <w:div w:id="1013992272">
          <w:marLeft w:val="0"/>
          <w:marRight w:val="0"/>
          <w:marTop w:val="0"/>
          <w:marBottom w:val="0"/>
          <w:divBdr>
            <w:top w:val="none" w:sz="0" w:space="0" w:color="auto"/>
            <w:left w:val="none" w:sz="0" w:space="0" w:color="auto"/>
            <w:bottom w:val="none" w:sz="0" w:space="0" w:color="auto"/>
            <w:right w:val="none" w:sz="0" w:space="0" w:color="auto"/>
          </w:divBdr>
        </w:div>
      </w:divsChild>
    </w:div>
    <w:div w:id="595210813">
      <w:bodyDiv w:val="1"/>
      <w:marLeft w:val="0"/>
      <w:marRight w:val="0"/>
      <w:marTop w:val="0"/>
      <w:marBottom w:val="0"/>
      <w:divBdr>
        <w:top w:val="none" w:sz="0" w:space="0" w:color="auto"/>
        <w:left w:val="none" w:sz="0" w:space="0" w:color="auto"/>
        <w:bottom w:val="none" w:sz="0" w:space="0" w:color="auto"/>
        <w:right w:val="none" w:sz="0" w:space="0" w:color="auto"/>
      </w:divBdr>
    </w:div>
    <w:div w:id="626666782">
      <w:bodyDiv w:val="1"/>
      <w:marLeft w:val="0"/>
      <w:marRight w:val="0"/>
      <w:marTop w:val="0"/>
      <w:marBottom w:val="0"/>
      <w:divBdr>
        <w:top w:val="none" w:sz="0" w:space="0" w:color="auto"/>
        <w:left w:val="none" w:sz="0" w:space="0" w:color="auto"/>
        <w:bottom w:val="none" w:sz="0" w:space="0" w:color="auto"/>
        <w:right w:val="none" w:sz="0" w:space="0" w:color="auto"/>
      </w:divBdr>
    </w:div>
    <w:div w:id="628901096">
      <w:bodyDiv w:val="1"/>
      <w:marLeft w:val="0"/>
      <w:marRight w:val="0"/>
      <w:marTop w:val="0"/>
      <w:marBottom w:val="0"/>
      <w:divBdr>
        <w:top w:val="none" w:sz="0" w:space="0" w:color="auto"/>
        <w:left w:val="none" w:sz="0" w:space="0" w:color="auto"/>
        <w:bottom w:val="none" w:sz="0" w:space="0" w:color="auto"/>
        <w:right w:val="none" w:sz="0" w:space="0" w:color="auto"/>
      </w:divBdr>
    </w:div>
    <w:div w:id="683018944">
      <w:bodyDiv w:val="1"/>
      <w:marLeft w:val="0"/>
      <w:marRight w:val="0"/>
      <w:marTop w:val="0"/>
      <w:marBottom w:val="0"/>
      <w:divBdr>
        <w:top w:val="none" w:sz="0" w:space="0" w:color="auto"/>
        <w:left w:val="none" w:sz="0" w:space="0" w:color="auto"/>
        <w:bottom w:val="none" w:sz="0" w:space="0" w:color="auto"/>
        <w:right w:val="none" w:sz="0" w:space="0" w:color="auto"/>
      </w:divBdr>
    </w:div>
    <w:div w:id="724914067">
      <w:bodyDiv w:val="1"/>
      <w:marLeft w:val="0"/>
      <w:marRight w:val="0"/>
      <w:marTop w:val="0"/>
      <w:marBottom w:val="0"/>
      <w:divBdr>
        <w:top w:val="none" w:sz="0" w:space="0" w:color="auto"/>
        <w:left w:val="none" w:sz="0" w:space="0" w:color="auto"/>
        <w:bottom w:val="none" w:sz="0" w:space="0" w:color="auto"/>
        <w:right w:val="none" w:sz="0" w:space="0" w:color="auto"/>
      </w:divBdr>
    </w:div>
    <w:div w:id="730349664">
      <w:bodyDiv w:val="1"/>
      <w:marLeft w:val="0"/>
      <w:marRight w:val="0"/>
      <w:marTop w:val="0"/>
      <w:marBottom w:val="0"/>
      <w:divBdr>
        <w:top w:val="none" w:sz="0" w:space="0" w:color="auto"/>
        <w:left w:val="none" w:sz="0" w:space="0" w:color="auto"/>
        <w:bottom w:val="none" w:sz="0" w:space="0" w:color="auto"/>
        <w:right w:val="none" w:sz="0" w:space="0" w:color="auto"/>
      </w:divBdr>
    </w:div>
    <w:div w:id="769621709">
      <w:bodyDiv w:val="1"/>
      <w:marLeft w:val="0"/>
      <w:marRight w:val="0"/>
      <w:marTop w:val="0"/>
      <w:marBottom w:val="0"/>
      <w:divBdr>
        <w:top w:val="none" w:sz="0" w:space="0" w:color="auto"/>
        <w:left w:val="none" w:sz="0" w:space="0" w:color="auto"/>
        <w:bottom w:val="none" w:sz="0" w:space="0" w:color="auto"/>
        <w:right w:val="none" w:sz="0" w:space="0" w:color="auto"/>
      </w:divBdr>
    </w:div>
    <w:div w:id="921527934">
      <w:bodyDiv w:val="1"/>
      <w:marLeft w:val="0"/>
      <w:marRight w:val="0"/>
      <w:marTop w:val="0"/>
      <w:marBottom w:val="0"/>
      <w:divBdr>
        <w:top w:val="none" w:sz="0" w:space="0" w:color="auto"/>
        <w:left w:val="none" w:sz="0" w:space="0" w:color="auto"/>
        <w:bottom w:val="none" w:sz="0" w:space="0" w:color="auto"/>
        <w:right w:val="none" w:sz="0" w:space="0" w:color="auto"/>
      </w:divBdr>
    </w:div>
    <w:div w:id="963123915">
      <w:bodyDiv w:val="1"/>
      <w:marLeft w:val="0"/>
      <w:marRight w:val="0"/>
      <w:marTop w:val="0"/>
      <w:marBottom w:val="0"/>
      <w:divBdr>
        <w:top w:val="none" w:sz="0" w:space="0" w:color="auto"/>
        <w:left w:val="none" w:sz="0" w:space="0" w:color="auto"/>
        <w:bottom w:val="none" w:sz="0" w:space="0" w:color="auto"/>
        <w:right w:val="none" w:sz="0" w:space="0" w:color="auto"/>
      </w:divBdr>
    </w:div>
    <w:div w:id="1024138951">
      <w:bodyDiv w:val="1"/>
      <w:marLeft w:val="0"/>
      <w:marRight w:val="0"/>
      <w:marTop w:val="0"/>
      <w:marBottom w:val="0"/>
      <w:divBdr>
        <w:top w:val="none" w:sz="0" w:space="0" w:color="auto"/>
        <w:left w:val="none" w:sz="0" w:space="0" w:color="auto"/>
        <w:bottom w:val="none" w:sz="0" w:space="0" w:color="auto"/>
        <w:right w:val="none" w:sz="0" w:space="0" w:color="auto"/>
      </w:divBdr>
    </w:div>
    <w:div w:id="1044255992">
      <w:bodyDiv w:val="1"/>
      <w:marLeft w:val="0"/>
      <w:marRight w:val="0"/>
      <w:marTop w:val="0"/>
      <w:marBottom w:val="0"/>
      <w:divBdr>
        <w:top w:val="none" w:sz="0" w:space="0" w:color="auto"/>
        <w:left w:val="none" w:sz="0" w:space="0" w:color="auto"/>
        <w:bottom w:val="none" w:sz="0" w:space="0" w:color="auto"/>
        <w:right w:val="none" w:sz="0" w:space="0" w:color="auto"/>
      </w:divBdr>
    </w:div>
    <w:div w:id="1062171538">
      <w:bodyDiv w:val="1"/>
      <w:marLeft w:val="0"/>
      <w:marRight w:val="0"/>
      <w:marTop w:val="0"/>
      <w:marBottom w:val="0"/>
      <w:divBdr>
        <w:top w:val="none" w:sz="0" w:space="0" w:color="auto"/>
        <w:left w:val="none" w:sz="0" w:space="0" w:color="auto"/>
        <w:bottom w:val="none" w:sz="0" w:space="0" w:color="auto"/>
        <w:right w:val="none" w:sz="0" w:space="0" w:color="auto"/>
      </w:divBdr>
    </w:div>
    <w:div w:id="1064454265">
      <w:bodyDiv w:val="1"/>
      <w:marLeft w:val="0"/>
      <w:marRight w:val="0"/>
      <w:marTop w:val="0"/>
      <w:marBottom w:val="0"/>
      <w:divBdr>
        <w:top w:val="none" w:sz="0" w:space="0" w:color="auto"/>
        <w:left w:val="none" w:sz="0" w:space="0" w:color="auto"/>
        <w:bottom w:val="none" w:sz="0" w:space="0" w:color="auto"/>
        <w:right w:val="none" w:sz="0" w:space="0" w:color="auto"/>
      </w:divBdr>
    </w:div>
    <w:div w:id="1149663749">
      <w:bodyDiv w:val="1"/>
      <w:marLeft w:val="0"/>
      <w:marRight w:val="0"/>
      <w:marTop w:val="0"/>
      <w:marBottom w:val="0"/>
      <w:divBdr>
        <w:top w:val="none" w:sz="0" w:space="0" w:color="auto"/>
        <w:left w:val="none" w:sz="0" w:space="0" w:color="auto"/>
        <w:bottom w:val="none" w:sz="0" w:space="0" w:color="auto"/>
        <w:right w:val="none" w:sz="0" w:space="0" w:color="auto"/>
      </w:divBdr>
      <w:divsChild>
        <w:div w:id="1919948205">
          <w:marLeft w:val="0"/>
          <w:marRight w:val="0"/>
          <w:marTop w:val="0"/>
          <w:marBottom w:val="0"/>
          <w:divBdr>
            <w:top w:val="none" w:sz="0" w:space="0" w:color="auto"/>
            <w:left w:val="none" w:sz="0" w:space="0" w:color="auto"/>
            <w:bottom w:val="none" w:sz="0" w:space="0" w:color="auto"/>
            <w:right w:val="none" w:sz="0" w:space="0" w:color="auto"/>
          </w:divBdr>
        </w:div>
        <w:div w:id="1731683997">
          <w:marLeft w:val="0"/>
          <w:marRight w:val="0"/>
          <w:marTop w:val="0"/>
          <w:marBottom w:val="0"/>
          <w:divBdr>
            <w:top w:val="none" w:sz="0" w:space="0" w:color="auto"/>
            <w:left w:val="none" w:sz="0" w:space="0" w:color="auto"/>
            <w:bottom w:val="none" w:sz="0" w:space="0" w:color="auto"/>
            <w:right w:val="none" w:sz="0" w:space="0" w:color="auto"/>
          </w:divBdr>
        </w:div>
        <w:div w:id="45763909">
          <w:marLeft w:val="0"/>
          <w:marRight w:val="0"/>
          <w:marTop w:val="0"/>
          <w:marBottom w:val="0"/>
          <w:divBdr>
            <w:top w:val="none" w:sz="0" w:space="0" w:color="auto"/>
            <w:left w:val="none" w:sz="0" w:space="0" w:color="auto"/>
            <w:bottom w:val="none" w:sz="0" w:space="0" w:color="auto"/>
            <w:right w:val="none" w:sz="0" w:space="0" w:color="auto"/>
          </w:divBdr>
        </w:div>
        <w:div w:id="1623342379">
          <w:marLeft w:val="0"/>
          <w:marRight w:val="0"/>
          <w:marTop w:val="0"/>
          <w:marBottom w:val="0"/>
          <w:divBdr>
            <w:top w:val="none" w:sz="0" w:space="0" w:color="auto"/>
            <w:left w:val="none" w:sz="0" w:space="0" w:color="auto"/>
            <w:bottom w:val="none" w:sz="0" w:space="0" w:color="auto"/>
            <w:right w:val="none" w:sz="0" w:space="0" w:color="auto"/>
          </w:divBdr>
        </w:div>
        <w:div w:id="1297294063">
          <w:marLeft w:val="0"/>
          <w:marRight w:val="0"/>
          <w:marTop w:val="0"/>
          <w:marBottom w:val="0"/>
          <w:divBdr>
            <w:top w:val="none" w:sz="0" w:space="0" w:color="auto"/>
            <w:left w:val="none" w:sz="0" w:space="0" w:color="auto"/>
            <w:bottom w:val="none" w:sz="0" w:space="0" w:color="auto"/>
            <w:right w:val="none" w:sz="0" w:space="0" w:color="auto"/>
          </w:divBdr>
        </w:div>
        <w:div w:id="2042395544">
          <w:marLeft w:val="0"/>
          <w:marRight w:val="0"/>
          <w:marTop w:val="0"/>
          <w:marBottom w:val="0"/>
          <w:divBdr>
            <w:top w:val="none" w:sz="0" w:space="0" w:color="auto"/>
            <w:left w:val="none" w:sz="0" w:space="0" w:color="auto"/>
            <w:bottom w:val="none" w:sz="0" w:space="0" w:color="auto"/>
            <w:right w:val="none" w:sz="0" w:space="0" w:color="auto"/>
          </w:divBdr>
        </w:div>
        <w:div w:id="1416593379">
          <w:marLeft w:val="0"/>
          <w:marRight w:val="0"/>
          <w:marTop w:val="0"/>
          <w:marBottom w:val="0"/>
          <w:divBdr>
            <w:top w:val="none" w:sz="0" w:space="0" w:color="auto"/>
            <w:left w:val="none" w:sz="0" w:space="0" w:color="auto"/>
            <w:bottom w:val="none" w:sz="0" w:space="0" w:color="auto"/>
            <w:right w:val="none" w:sz="0" w:space="0" w:color="auto"/>
          </w:divBdr>
        </w:div>
        <w:div w:id="611323224">
          <w:marLeft w:val="0"/>
          <w:marRight w:val="0"/>
          <w:marTop w:val="0"/>
          <w:marBottom w:val="0"/>
          <w:divBdr>
            <w:top w:val="none" w:sz="0" w:space="0" w:color="auto"/>
            <w:left w:val="none" w:sz="0" w:space="0" w:color="auto"/>
            <w:bottom w:val="none" w:sz="0" w:space="0" w:color="auto"/>
            <w:right w:val="none" w:sz="0" w:space="0" w:color="auto"/>
          </w:divBdr>
        </w:div>
        <w:div w:id="1548951246">
          <w:marLeft w:val="0"/>
          <w:marRight w:val="0"/>
          <w:marTop w:val="0"/>
          <w:marBottom w:val="0"/>
          <w:divBdr>
            <w:top w:val="none" w:sz="0" w:space="0" w:color="auto"/>
            <w:left w:val="none" w:sz="0" w:space="0" w:color="auto"/>
            <w:bottom w:val="none" w:sz="0" w:space="0" w:color="auto"/>
            <w:right w:val="none" w:sz="0" w:space="0" w:color="auto"/>
          </w:divBdr>
        </w:div>
        <w:div w:id="982155177">
          <w:marLeft w:val="0"/>
          <w:marRight w:val="0"/>
          <w:marTop w:val="0"/>
          <w:marBottom w:val="0"/>
          <w:divBdr>
            <w:top w:val="none" w:sz="0" w:space="0" w:color="auto"/>
            <w:left w:val="none" w:sz="0" w:space="0" w:color="auto"/>
            <w:bottom w:val="none" w:sz="0" w:space="0" w:color="auto"/>
            <w:right w:val="none" w:sz="0" w:space="0" w:color="auto"/>
          </w:divBdr>
        </w:div>
        <w:div w:id="81999734">
          <w:marLeft w:val="0"/>
          <w:marRight w:val="0"/>
          <w:marTop w:val="0"/>
          <w:marBottom w:val="0"/>
          <w:divBdr>
            <w:top w:val="none" w:sz="0" w:space="0" w:color="auto"/>
            <w:left w:val="none" w:sz="0" w:space="0" w:color="auto"/>
            <w:bottom w:val="none" w:sz="0" w:space="0" w:color="auto"/>
            <w:right w:val="none" w:sz="0" w:space="0" w:color="auto"/>
          </w:divBdr>
        </w:div>
        <w:div w:id="1962683166">
          <w:marLeft w:val="0"/>
          <w:marRight w:val="0"/>
          <w:marTop w:val="0"/>
          <w:marBottom w:val="0"/>
          <w:divBdr>
            <w:top w:val="none" w:sz="0" w:space="0" w:color="auto"/>
            <w:left w:val="none" w:sz="0" w:space="0" w:color="auto"/>
            <w:bottom w:val="none" w:sz="0" w:space="0" w:color="auto"/>
            <w:right w:val="none" w:sz="0" w:space="0" w:color="auto"/>
          </w:divBdr>
        </w:div>
        <w:div w:id="138229427">
          <w:marLeft w:val="0"/>
          <w:marRight w:val="0"/>
          <w:marTop w:val="0"/>
          <w:marBottom w:val="0"/>
          <w:divBdr>
            <w:top w:val="none" w:sz="0" w:space="0" w:color="auto"/>
            <w:left w:val="none" w:sz="0" w:space="0" w:color="auto"/>
            <w:bottom w:val="none" w:sz="0" w:space="0" w:color="auto"/>
            <w:right w:val="none" w:sz="0" w:space="0" w:color="auto"/>
          </w:divBdr>
        </w:div>
        <w:div w:id="906917331">
          <w:marLeft w:val="0"/>
          <w:marRight w:val="0"/>
          <w:marTop w:val="0"/>
          <w:marBottom w:val="0"/>
          <w:divBdr>
            <w:top w:val="none" w:sz="0" w:space="0" w:color="auto"/>
            <w:left w:val="none" w:sz="0" w:space="0" w:color="auto"/>
            <w:bottom w:val="none" w:sz="0" w:space="0" w:color="auto"/>
            <w:right w:val="none" w:sz="0" w:space="0" w:color="auto"/>
          </w:divBdr>
        </w:div>
        <w:div w:id="610288218">
          <w:marLeft w:val="0"/>
          <w:marRight w:val="0"/>
          <w:marTop w:val="0"/>
          <w:marBottom w:val="0"/>
          <w:divBdr>
            <w:top w:val="none" w:sz="0" w:space="0" w:color="auto"/>
            <w:left w:val="none" w:sz="0" w:space="0" w:color="auto"/>
            <w:bottom w:val="none" w:sz="0" w:space="0" w:color="auto"/>
            <w:right w:val="none" w:sz="0" w:space="0" w:color="auto"/>
          </w:divBdr>
        </w:div>
        <w:div w:id="1616205640">
          <w:marLeft w:val="0"/>
          <w:marRight w:val="0"/>
          <w:marTop w:val="0"/>
          <w:marBottom w:val="0"/>
          <w:divBdr>
            <w:top w:val="none" w:sz="0" w:space="0" w:color="auto"/>
            <w:left w:val="none" w:sz="0" w:space="0" w:color="auto"/>
            <w:bottom w:val="none" w:sz="0" w:space="0" w:color="auto"/>
            <w:right w:val="none" w:sz="0" w:space="0" w:color="auto"/>
          </w:divBdr>
        </w:div>
        <w:div w:id="1755974042">
          <w:marLeft w:val="0"/>
          <w:marRight w:val="0"/>
          <w:marTop w:val="0"/>
          <w:marBottom w:val="0"/>
          <w:divBdr>
            <w:top w:val="none" w:sz="0" w:space="0" w:color="auto"/>
            <w:left w:val="none" w:sz="0" w:space="0" w:color="auto"/>
            <w:bottom w:val="none" w:sz="0" w:space="0" w:color="auto"/>
            <w:right w:val="none" w:sz="0" w:space="0" w:color="auto"/>
          </w:divBdr>
        </w:div>
        <w:div w:id="1364744652">
          <w:marLeft w:val="0"/>
          <w:marRight w:val="0"/>
          <w:marTop w:val="0"/>
          <w:marBottom w:val="0"/>
          <w:divBdr>
            <w:top w:val="none" w:sz="0" w:space="0" w:color="auto"/>
            <w:left w:val="none" w:sz="0" w:space="0" w:color="auto"/>
            <w:bottom w:val="none" w:sz="0" w:space="0" w:color="auto"/>
            <w:right w:val="none" w:sz="0" w:space="0" w:color="auto"/>
          </w:divBdr>
        </w:div>
        <w:div w:id="1884438837">
          <w:marLeft w:val="0"/>
          <w:marRight w:val="0"/>
          <w:marTop w:val="0"/>
          <w:marBottom w:val="0"/>
          <w:divBdr>
            <w:top w:val="none" w:sz="0" w:space="0" w:color="auto"/>
            <w:left w:val="none" w:sz="0" w:space="0" w:color="auto"/>
            <w:bottom w:val="none" w:sz="0" w:space="0" w:color="auto"/>
            <w:right w:val="none" w:sz="0" w:space="0" w:color="auto"/>
          </w:divBdr>
        </w:div>
        <w:div w:id="1910578465">
          <w:marLeft w:val="0"/>
          <w:marRight w:val="0"/>
          <w:marTop w:val="0"/>
          <w:marBottom w:val="0"/>
          <w:divBdr>
            <w:top w:val="none" w:sz="0" w:space="0" w:color="auto"/>
            <w:left w:val="none" w:sz="0" w:space="0" w:color="auto"/>
            <w:bottom w:val="none" w:sz="0" w:space="0" w:color="auto"/>
            <w:right w:val="none" w:sz="0" w:space="0" w:color="auto"/>
          </w:divBdr>
        </w:div>
        <w:div w:id="1212352830">
          <w:marLeft w:val="0"/>
          <w:marRight w:val="0"/>
          <w:marTop w:val="0"/>
          <w:marBottom w:val="0"/>
          <w:divBdr>
            <w:top w:val="none" w:sz="0" w:space="0" w:color="auto"/>
            <w:left w:val="none" w:sz="0" w:space="0" w:color="auto"/>
            <w:bottom w:val="none" w:sz="0" w:space="0" w:color="auto"/>
            <w:right w:val="none" w:sz="0" w:space="0" w:color="auto"/>
          </w:divBdr>
        </w:div>
        <w:div w:id="1981374596">
          <w:marLeft w:val="0"/>
          <w:marRight w:val="0"/>
          <w:marTop w:val="0"/>
          <w:marBottom w:val="0"/>
          <w:divBdr>
            <w:top w:val="none" w:sz="0" w:space="0" w:color="auto"/>
            <w:left w:val="none" w:sz="0" w:space="0" w:color="auto"/>
            <w:bottom w:val="none" w:sz="0" w:space="0" w:color="auto"/>
            <w:right w:val="none" w:sz="0" w:space="0" w:color="auto"/>
          </w:divBdr>
        </w:div>
      </w:divsChild>
    </w:div>
    <w:div w:id="1178429312">
      <w:bodyDiv w:val="1"/>
      <w:marLeft w:val="0"/>
      <w:marRight w:val="0"/>
      <w:marTop w:val="0"/>
      <w:marBottom w:val="0"/>
      <w:divBdr>
        <w:top w:val="none" w:sz="0" w:space="0" w:color="auto"/>
        <w:left w:val="none" w:sz="0" w:space="0" w:color="auto"/>
        <w:bottom w:val="none" w:sz="0" w:space="0" w:color="auto"/>
        <w:right w:val="none" w:sz="0" w:space="0" w:color="auto"/>
      </w:divBdr>
    </w:div>
    <w:div w:id="122980394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120259">
      <w:bodyDiv w:val="1"/>
      <w:marLeft w:val="0"/>
      <w:marRight w:val="0"/>
      <w:marTop w:val="0"/>
      <w:marBottom w:val="0"/>
      <w:divBdr>
        <w:top w:val="none" w:sz="0" w:space="0" w:color="auto"/>
        <w:left w:val="none" w:sz="0" w:space="0" w:color="auto"/>
        <w:bottom w:val="none" w:sz="0" w:space="0" w:color="auto"/>
        <w:right w:val="none" w:sz="0" w:space="0" w:color="auto"/>
      </w:divBdr>
    </w:div>
    <w:div w:id="1298996396">
      <w:bodyDiv w:val="1"/>
      <w:marLeft w:val="0"/>
      <w:marRight w:val="0"/>
      <w:marTop w:val="0"/>
      <w:marBottom w:val="0"/>
      <w:divBdr>
        <w:top w:val="none" w:sz="0" w:space="0" w:color="auto"/>
        <w:left w:val="none" w:sz="0" w:space="0" w:color="auto"/>
        <w:bottom w:val="none" w:sz="0" w:space="0" w:color="auto"/>
        <w:right w:val="none" w:sz="0" w:space="0" w:color="auto"/>
      </w:divBdr>
    </w:div>
    <w:div w:id="1330599035">
      <w:bodyDiv w:val="1"/>
      <w:marLeft w:val="0"/>
      <w:marRight w:val="0"/>
      <w:marTop w:val="0"/>
      <w:marBottom w:val="0"/>
      <w:divBdr>
        <w:top w:val="none" w:sz="0" w:space="0" w:color="auto"/>
        <w:left w:val="none" w:sz="0" w:space="0" w:color="auto"/>
        <w:bottom w:val="none" w:sz="0" w:space="0" w:color="auto"/>
        <w:right w:val="none" w:sz="0" w:space="0" w:color="auto"/>
      </w:divBdr>
      <w:divsChild>
        <w:div w:id="1280382550">
          <w:marLeft w:val="0"/>
          <w:marRight w:val="0"/>
          <w:marTop w:val="0"/>
          <w:marBottom w:val="0"/>
          <w:divBdr>
            <w:top w:val="none" w:sz="0" w:space="0" w:color="auto"/>
            <w:left w:val="none" w:sz="0" w:space="0" w:color="auto"/>
            <w:bottom w:val="none" w:sz="0" w:space="0" w:color="auto"/>
            <w:right w:val="none" w:sz="0" w:space="0" w:color="auto"/>
          </w:divBdr>
        </w:div>
        <w:div w:id="2060780707">
          <w:marLeft w:val="0"/>
          <w:marRight w:val="0"/>
          <w:marTop w:val="0"/>
          <w:marBottom w:val="0"/>
          <w:divBdr>
            <w:top w:val="none" w:sz="0" w:space="0" w:color="auto"/>
            <w:left w:val="none" w:sz="0" w:space="0" w:color="auto"/>
            <w:bottom w:val="none" w:sz="0" w:space="0" w:color="auto"/>
            <w:right w:val="none" w:sz="0" w:space="0" w:color="auto"/>
          </w:divBdr>
        </w:div>
        <w:div w:id="1874614876">
          <w:marLeft w:val="0"/>
          <w:marRight w:val="0"/>
          <w:marTop w:val="0"/>
          <w:marBottom w:val="0"/>
          <w:divBdr>
            <w:top w:val="none" w:sz="0" w:space="0" w:color="auto"/>
            <w:left w:val="none" w:sz="0" w:space="0" w:color="auto"/>
            <w:bottom w:val="none" w:sz="0" w:space="0" w:color="auto"/>
            <w:right w:val="none" w:sz="0" w:space="0" w:color="auto"/>
          </w:divBdr>
        </w:div>
        <w:div w:id="343560177">
          <w:marLeft w:val="0"/>
          <w:marRight w:val="0"/>
          <w:marTop w:val="0"/>
          <w:marBottom w:val="0"/>
          <w:divBdr>
            <w:top w:val="none" w:sz="0" w:space="0" w:color="auto"/>
            <w:left w:val="none" w:sz="0" w:space="0" w:color="auto"/>
            <w:bottom w:val="none" w:sz="0" w:space="0" w:color="auto"/>
            <w:right w:val="none" w:sz="0" w:space="0" w:color="auto"/>
          </w:divBdr>
        </w:div>
        <w:div w:id="627051791">
          <w:marLeft w:val="0"/>
          <w:marRight w:val="0"/>
          <w:marTop w:val="0"/>
          <w:marBottom w:val="0"/>
          <w:divBdr>
            <w:top w:val="none" w:sz="0" w:space="0" w:color="auto"/>
            <w:left w:val="none" w:sz="0" w:space="0" w:color="auto"/>
            <w:bottom w:val="none" w:sz="0" w:space="0" w:color="auto"/>
            <w:right w:val="none" w:sz="0" w:space="0" w:color="auto"/>
          </w:divBdr>
        </w:div>
        <w:div w:id="978918925">
          <w:marLeft w:val="0"/>
          <w:marRight w:val="0"/>
          <w:marTop w:val="0"/>
          <w:marBottom w:val="0"/>
          <w:divBdr>
            <w:top w:val="none" w:sz="0" w:space="0" w:color="auto"/>
            <w:left w:val="none" w:sz="0" w:space="0" w:color="auto"/>
            <w:bottom w:val="none" w:sz="0" w:space="0" w:color="auto"/>
            <w:right w:val="none" w:sz="0" w:space="0" w:color="auto"/>
          </w:divBdr>
        </w:div>
        <w:div w:id="477262899">
          <w:marLeft w:val="0"/>
          <w:marRight w:val="0"/>
          <w:marTop w:val="0"/>
          <w:marBottom w:val="0"/>
          <w:divBdr>
            <w:top w:val="none" w:sz="0" w:space="0" w:color="auto"/>
            <w:left w:val="none" w:sz="0" w:space="0" w:color="auto"/>
            <w:bottom w:val="none" w:sz="0" w:space="0" w:color="auto"/>
            <w:right w:val="none" w:sz="0" w:space="0" w:color="auto"/>
          </w:divBdr>
        </w:div>
        <w:div w:id="1400710474">
          <w:marLeft w:val="0"/>
          <w:marRight w:val="0"/>
          <w:marTop w:val="0"/>
          <w:marBottom w:val="0"/>
          <w:divBdr>
            <w:top w:val="none" w:sz="0" w:space="0" w:color="auto"/>
            <w:left w:val="none" w:sz="0" w:space="0" w:color="auto"/>
            <w:bottom w:val="none" w:sz="0" w:space="0" w:color="auto"/>
            <w:right w:val="none" w:sz="0" w:space="0" w:color="auto"/>
          </w:divBdr>
        </w:div>
        <w:div w:id="498424882">
          <w:marLeft w:val="0"/>
          <w:marRight w:val="0"/>
          <w:marTop w:val="0"/>
          <w:marBottom w:val="0"/>
          <w:divBdr>
            <w:top w:val="none" w:sz="0" w:space="0" w:color="auto"/>
            <w:left w:val="none" w:sz="0" w:space="0" w:color="auto"/>
            <w:bottom w:val="none" w:sz="0" w:space="0" w:color="auto"/>
            <w:right w:val="none" w:sz="0" w:space="0" w:color="auto"/>
          </w:divBdr>
        </w:div>
        <w:div w:id="1279482490">
          <w:marLeft w:val="0"/>
          <w:marRight w:val="0"/>
          <w:marTop w:val="0"/>
          <w:marBottom w:val="0"/>
          <w:divBdr>
            <w:top w:val="none" w:sz="0" w:space="0" w:color="auto"/>
            <w:left w:val="none" w:sz="0" w:space="0" w:color="auto"/>
            <w:bottom w:val="none" w:sz="0" w:space="0" w:color="auto"/>
            <w:right w:val="none" w:sz="0" w:space="0" w:color="auto"/>
          </w:divBdr>
        </w:div>
        <w:div w:id="419568139">
          <w:marLeft w:val="0"/>
          <w:marRight w:val="0"/>
          <w:marTop w:val="0"/>
          <w:marBottom w:val="0"/>
          <w:divBdr>
            <w:top w:val="none" w:sz="0" w:space="0" w:color="auto"/>
            <w:left w:val="none" w:sz="0" w:space="0" w:color="auto"/>
            <w:bottom w:val="none" w:sz="0" w:space="0" w:color="auto"/>
            <w:right w:val="none" w:sz="0" w:space="0" w:color="auto"/>
          </w:divBdr>
        </w:div>
        <w:div w:id="1411344137">
          <w:marLeft w:val="0"/>
          <w:marRight w:val="0"/>
          <w:marTop w:val="0"/>
          <w:marBottom w:val="0"/>
          <w:divBdr>
            <w:top w:val="none" w:sz="0" w:space="0" w:color="auto"/>
            <w:left w:val="none" w:sz="0" w:space="0" w:color="auto"/>
            <w:bottom w:val="none" w:sz="0" w:space="0" w:color="auto"/>
            <w:right w:val="none" w:sz="0" w:space="0" w:color="auto"/>
          </w:divBdr>
        </w:div>
        <w:div w:id="1639021600">
          <w:marLeft w:val="0"/>
          <w:marRight w:val="0"/>
          <w:marTop w:val="0"/>
          <w:marBottom w:val="0"/>
          <w:divBdr>
            <w:top w:val="none" w:sz="0" w:space="0" w:color="auto"/>
            <w:left w:val="none" w:sz="0" w:space="0" w:color="auto"/>
            <w:bottom w:val="none" w:sz="0" w:space="0" w:color="auto"/>
            <w:right w:val="none" w:sz="0" w:space="0" w:color="auto"/>
          </w:divBdr>
        </w:div>
        <w:div w:id="1062675588">
          <w:marLeft w:val="0"/>
          <w:marRight w:val="0"/>
          <w:marTop w:val="0"/>
          <w:marBottom w:val="0"/>
          <w:divBdr>
            <w:top w:val="none" w:sz="0" w:space="0" w:color="auto"/>
            <w:left w:val="none" w:sz="0" w:space="0" w:color="auto"/>
            <w:bottom w:val="none" w:sz="0" w:space="0" w:color="auto"/>
            <w:right w:val="none" w:sz="0" w:space="0" w:color="auto"/>
          </w:divBdr>
        </w:div>
        <w:div w:id="92020188">
          <w:marLeft w:val="0"/>
          <w:marRight w:val="0"/>
          <w:marTop w:val="0"/>
          <w:marBottom w:val="0"/>
          <w:divBdr>
            <w:top w:val="none" w:sz="0" w:space="0" w:color="auto"/>
            <w:left w:val="none" w:sz="0" w:space="0" w:color="auto"/>
            <w:bottom w:val="none" w:sz="0" w:space="0" w:color="auto"/>
            <w:right w:val="none" w:sz="0" w:space="0" w:color="auto"/>
          </w:divBdr>
        </w:div>
        <w:div w:id="1704359216">
          <w:marLeft w:val="0"/>
          <w:marRight w:val="0"/>
          <w:marTop w:val="0"/>
          <w:marBottom w:val="0"/>
          <w:divBdr>
            <w:top w:val="none" w:sz="0" w:space="0" w:color="auto"/>
            <w:left w:val="none" w:sz="0" w:space="0" w:color="auto"/>
            <w:bottom w:val="none" w:sz="0" w:space="0" w:color="auto"/>
            <w:right w:val="none" w:sz="0" w:space="0" w:color="auto"/>
          </w:divBdr>
        </w:div>
        <w:div w:id="1287010948">
          <w:marLeft w:val="0"/>
          <w:marRight w:val="0"/>
          <w:marTop w:val="0"/>
          <w:marBottom w:val="0"/>
          <w:divBdr>
            <w:top w:val="none" w:sz="0" w:space="0" w:color="auto"/>
            <w:left w:val="none" w:sz="0" w:space="0" w:color="auto"/>
            <w:bottom w:val="none" w:sz="0" w:space="0" w:color="auto"/>
            <w:right w:val="none" w:sz="0" w:space="0" w:color="auto"/>
          </w:divBdr>
        </w:div>
        <w:div w:id="1913734282">
          <w:marLeft w:val="0"/>
          <w:marRight w:val="0"/>
          <w:marTop w:val="0"/>
          <w:marBottom w:val="0"/>
          <w:divBdr>
            <w:top w:val="none" w:sz="0" w:space="0" w:color="auto"/>
            <w:left w:val="none" w:sz="0" w:space="0" w:color="auto"/>
            <w:bottom w:val="none" w:sz="0" w:space="0" w:color="auto"/>
            <w:right w:val="none" w:sz="0" w:space="0" w:color="auto"/>
          </w:divBdr>
        </w:div>
        <w:div w:id="1839923336">
          <w:marLeft w:val="0"/>
          <w:marRight w:val="0"/>
          <w:marTop w:val="0"/>
          <w:marBottom w:val="0"/>
          <w:divBdr>
            <w:top w:val="none" w:sz="0" w:space="0" w:color="auto"/>
            <w:left w:val="none" w:sz="0" w:space="0" w:color="auto"/>
            <w:bottom w:val="none" w:sz="0" w:space="0" w:color="auto"/>
            <w:right w:val="none" w:sz="0" w:space="0" w:color="auto"/>
          </w:divBdr>
        </w:div>
        <w:div w:id="1529759109">
          <w:marLeft w:val="0"/>
          <w:marRight w:val="0"/>
          <w:marTop w:val="0"/>
          <w:marBottom w:val="0"/>
          <w:divBdr>
            <w:top w:val="none" w:sz="0" w:space="0" w:color="auto"/>
            <w:left w:val="none" w:sz="0" w:space="0" w:color="auto"/>
            <w:bottom w:val="none" w:sz="0" w:space="0" w:color="auto"/>
            <w:right w:val="none" w:sz="0" w:space="0" w:color="auto"/>
          </w:divBdr>
        </w:div>
        <w:div w:id="1314873415">
          <w:marLeft w:val="0"/>
          <w:marRight w:val="0"/>
          <w:marTop w:val="0"/>
          <w:marBottom w:val="0"/>
          <w:divBdr>
            <w:top w:val="none" w:sz="0" w:space="0" w:color="auto"/>
            <w:left w:val="none" w:sz="0" w:space="0" w:color="auto"/>
            <w:bottom w:val="none" w:sz="0" w:space="0" w:color="auto"/>
            <w:right w:val="none" w:sz="0" w:space="0" w:color="auto"/>
          </w:divBdr>
        </w:div>
      </w:divsChild>
    </w:div>
    <w:div w:id="1342271694">
      <w:bodyDiv w:val="1"/>
      <w:marLeft w:val="0"/>
      <w:marRight w:val="0"/>
      <w:marTop w:val="0"/>
      <w:marBottom w:val="0"/>
      <w:divBdr>
        <w:top w:val="none" w:sz="0" w:space="0" w:color="auto"/>
        <w:left w:val="none" w:sz="0" w:space="0" w:color="auto"/>
        <w:bottom w:val="none" w:sz="0" w:space="0" w:color="auto"/>
        <w:right w:val="none" w:sz="0" w:space="0" w:color="auto"/>
      </w:divBdr>
    </w:div>
    <w:div w:id="1357459302">
      <w:bodyDiv w:val="1"/>
      <w:marLeft w:val="0"/>
      <w:marRight w:val="0"/>
      <w:marTop w:val="0"/>
      <w:marBottom w:val="0"/>
      <w:divBdr>
        <w:top w:val="none" w:sz="0" w:space="0" w:color="auto"/>
        <w:left w:val="none" w:sz="0" w:space="0" w:color="auto"/>
        <w:bottom w:val="none" w:sz="0" w:space="0" w:color="auto"/>
        <w:right w:val="none" w:sz="0" w:space="0" w:color="auto"/>
      </w:divBdr>
      <w:divsChild>
        <w:div w:id="1960214451">
          <w:marLeft w:val="0"/>
          <w:marRight w:val="0"/>
          <w:marTop w:val="0"/>
          <w:marBottom w:val="0"/>
          <w:divBdr>
            <w:top w:val="none" w:sz="0" w:space="0" w:color="auto"/>
            <w:left w:val="none" w:sz="0" w:space="0" w:color="auto"/>
            <w:bottom w:val="none" w:sz="0" w:space="0" w:color="auto"/>
            <w:right w:val="none" w:sz="0" w:space="0" w:color="auto"/>
          </w:divBdr>
        </w:div>
        <w:div w:id="897517954">
          <w:marLeft w:val="0"/>
          <w:marRight w:val="0"/>
          <w:marTop w:val="0"/>
          <w:marBottom w:val="0"/>
          <w:divBdr>
            <w:top w:val="none" w:sz="0" w:space="0" w:color="auto"/>
            <w:left w:val="none" w:sz="0" w:space="0" w:color="auto"/>
            <w:bottom w:val="none" w:sz="0" w:space="0" w:color="auto"/>
            <w:right w:val="none" w:sz="0" w:space="0" w:color="auto"/>
          </w:divBdr>
        </w:div>
      </w:divsChild>
    </w:div>
    <w:div w:id="1386761620">
      <w:bodyDiv w:val="1"/>
      <w:marLeft w:val="0"/>
      <w:marRight w:val="0"/>
      <w:marTop w:val="0"/>
      <w:marBottom w:val="0"/>
      <w:divBdr>
        <w:top w:val="none" w:sz="0" w:space="0" w:color="auto"/>
        <w:left w:val="none" w:sz="0" w:space="0" w:color="auto"/>
        <w:bottom w:val="none" w:sz="0" w:space="0" w:color="auto"/>
        <w:right w:val="none" w:sz="0" w:space="0" w:color="auto"/>
      </w:divBdr>
    </w:div>
    <w:div w:id="1409300753">
      <w:bodyDiv w:val="1"/>
      <w:marLeft w:val="0"/>
      <w:marRight w:val="0"/>
      <w:marTop w:val="0"/>
      <w:marBottom w:val="0"/>
      <w:divBdr>
        <w:top w:val="none" w:sz="0" w:space="0" w:color="auto"/>
        <w:left w:val="none" w:sz="0" w:space="0" w:color="auto"/>
        <w:bottom w:val="none" w:sz="0" w:space="0" w:color="auto"/>
        <w:right w:val="none" w:sz="0" w:space="0" w:color="auto"/>
      </w:divBdr>
    </w:div>
    <w:div w:id="1480150005">
      <w:bodyDiv w:val="1"/>
      <w:marLeft w:val="0"/>
      <w:marRight w:val="0"/>
      <w:marTop w:val="0"/>
      <w:marBottom w:val="0"/>
      <w:divBdr>
        <w:top w:val="none" w:sz="0" w:space="0" w:color="auto"/>
        <w:left w:val="none" w:sz="0" w:space="0" w:color="auto"/>
        <w:bottom w:val="none" w:sz="0" w:space="0" w:color="auto"/>
        <w:right w:val="none" w:sz="0" w:space="0" w:color="auto"/>
      </w:divBdr>
      <w:divsChild>
        <w:div w:id="291833583">
          <w:marLeft w:val="0"/>
          <w:marRight w:val="0"/>
          <w:marTop w:val="0"/>
          <w:marBottom w:val="0"/>
          <w:divBdr>
            <w:top w:val="none" w:sz="0" w:space="0" w:color="auto"/>
            <w:left w:val="none" w:sz="0" w:space="0" w:color="auto"/>
            <w:bottom w:val="none" w:sz="0" w:space="0" w:color="auto"/>
            <w:right w:val="none" w:sz="0" w:space="0" w:color="auto"/>
          </w:divBdr>
        </w:div>
        <w:div w:id="1908152396">
          <w:marLeft w:val="0"/>
          <w:marRight w:val="0"/>
          <w:marTop w:val="0"/>
          <w:marBottom w:val="0"/>
          <w:divBdr>
            <w:top w:val="none" w:sz="0" w:space="0" w:color="auto"/>
            <w:left w:val="none" w:sz="0" w:space="0" w:color="auto"/>
            <w:bottom w:val="none" w:sz="0" w:space="0" w:color="auto"/>
            <w:right w:val="none" w:sz="0" w:space="0" w:color="auto"/>
          </w:divBdr>
        </w:div>
        <w:div w:id="1564633670">
          <w:marLeft w:val="0"/>
          <w:marRight w:val="0"/>
          <w:marTop w:val="0"/>
          <w:marBottom w:val="0"/>
          <w:divBdr>
            <w:top w:val="none" w:sz="0" w:space="0" w:color="auto"/>
            <w:left w:val="none" w:sz="0" w:space="0" w:color="auto"/>
            <w:bottom w:val="none" w:sz="0" w:space="0" w:color="auto"/>
            <w:right w:val="none" w:sz="0" w:space="0" w:color="auto"/>
          </w:divBdr>
        </w:div>
        <w:div w:id="195512291">
          <w:marLeft w:val="0"/>
          <w:marRight w:val="0"/>
          <w:marTop w:val="0"/>
          <w:marBottom w:val="0"/>
          <w:divBdr>
            <w:top w:val="none" w:sz="0" w:space="0" w:color="auto"/>
            <w:left w:val="none" w:sz="0" w:space="0" w:color="auto"/>
            <w:bottom w:val="none" w:sz="0" w:space="0" w:color="auto"/>
            <w:right w:val="none" w:sz="0" w:space="0" w:color="auto"/>
          </w:divBdr>
        </w:div>
        <w:div w:id="719285342">
          <w:marLeft w:val="0"/>
          <w:marRight w:val="0"/>
          <w:marTop w:val="0"/>
          <w:marBottom w:val="0"/>
          <w:divBdr>
            <w:top w:val="none" w:sz="0" w:space="0" w:color="auto"/>
            <w:left w:val="none" w:sz="0" w:space="0" w:color="auto"/>
            <w:bottom w:val="none" w:sz="0" w:space="0" w:color="auto"/>
            <w:right w:val="none" w:sz="0" w:space="0" w:color="auto"/>
          </w:divBdr>
        </w:div>
        <w:div w:id="1101683094">
          <w:marLeft w:val="0"/>
          <w:marRight w:val="0"/>
          <w:marTop w:val="0"/>
          <w:marBottom w:val="0"/>
          <w:divBdr>
            <w:top w:val="none" w:sz="0" w:space="0" w:color="auto"/>
            <w:left w:val="none" w:sz="0" w:space="0" w:color="auto"/>
            <w:bottom w:val="none" w:sz="0" w:space="0" w:color="auto"/>
            <w:right w:val="none" w:sz="0" w:space="0" w:color="auto"/>
          </w:divBdr>
        </w:div>
        <w:div w:id="1159225150">
          <w:marLeft w:val="0"/>
          <w:marRight w:val="0"/>
          <w:marTop w:val="0"/>
          <w:marBottom w:val="0"/>
          <w:divBdr>
            <w:top w:val="none" w:sz="0" w:space="0" w:color="auto"/>
            <w:left w:val="none" w:sz="0" w:space="0" w:color="auto"/>
            <w:bottom w:val="none" w:sz="0" w:space="0" w:color="auto"/>
            <w:right w:val="none" w:sz="0" w:space="0" w:color="auto"/>
          </w:divBdr>
        </w:div>
        <w:div w:id="525094227">
          <w:marLeft w:val="0"/>
          <w:marRight w:val="0"/>
          <w:marTop w:val="0"/>
          <w:marBottom w:val="0"/>
          <w:divBdr>
            <w:top w:val="none" w:sz="0" w:space="0" w:color="auto"/>
            <w:left w:val="none" w:sz="0" w:space="0" w:color="auto"/>
            <w:bottom w:val="none" w:sz="0" w:space="0" w:color="auto"/>
            <w:right w:val="none" w:sz="0" w:space="0" w:color="auto"/>
          </w:divBdr>
        </w:div>
        <w:div w:id="1044910824">
          <w:marLeft w:val="0"/>
          <w:marRight w:val="0"/>
          <w:marTop w:val="0"/>
          <w:marBottom w:val="0"/>
          <w:divBdr>
            <w:top w:val="none" w:sz="0" w:space="0" w:color="auto"/>
            <w:left w:val="none" w:sz="0" w:space="0" w:color="auto"/>
            <w:bottom w:val="none" w:sz="0" w:space="0" w:color="auto"/>
            <w:right w:val="none" w:sz="0" w:space="0" w:color="auto"/>
          </w:divBdr>
        </w:div>
        <w:div w:id="795417537">
          <w:marLeft w:val="0"/>
          <w:marRight w:val="0"/>
          <w:marTop w:val="0"/>
          <w:marBottom w:val="0"/>
          <w:divBdr>
            <w:top w:val="none" w:sz="0" w:space="0" w:color="auto"/>
            <w:left w:val="none" w:sz="0" w:space="0" w:color="auto"/>
            <w:bottom w:val="none" w:sz="0" w:space="0" w:color="auto"/>
            <w:right w:val="none" w:sz="0" w:space="0" w:color="auto"/>
          </w:divBdr>
        </w:div>
        <w:div w:id="926383808">
          <w:marLeft w:val="0"/>
          <w:marRight w:val="0"/>
          <w:marTop w:val="0"/>
          <w:marBottom w:val="0"/>
          <w:divBdr>
            <w:top w:val="none" w:sz="0" w:space="0" w:color="auto"/>
            <w:left w:val="none" w:sz="0" w:space="0" w:color="auto"/>
            <w:bottom w:val="none" w:sz="0" w:space="0" w:color="auto"/>
            <w:right w:val="none" w:sz="0" w:space="0" w:color="auto"/>
          </w:divBdr>
        </w:div>
        <w:div w:id="253320050">
          <w:marLeft w:val="0"/>
          <w:marRight w:val="0"/>
          <w:marTop w:val="0"/>
          <w:marBottom w:val="0"/>
          <w:divBdr>
            <w:top w:val="none" w:sz="0" w:space="0" w:color="auto"/>
            <w:left w:val="none" w:sz="0" w:space="0" w:color="auto"/>
            <w:bottom w:val="none" w:sz="0" w:space="0" w:color="auto"/>
            <w:right w:val="none" w:sz="0" w:space="0" w:color="auto"/>
          </w:divBdr>
        </w:div>
        <w:div w:id="891696574">
          <w:marLeft w:val="0"/>
          <w:marRight w:val="0"/>
          <w:marTop w:val="0"/>
          <w:marBottom w:val="0"/>
          <w:divBdr>
            <w:top w:val="none" w:sz="0" w:space="0" w:color="auto"/>
            <w:left w:val="none" w:sz="0" w:space="0" w:color="auto"/>
            <w:bottom w:val="none" w:sz="0" w:space="0" w:color="auto"/>
            <w:right w:val="none" w:sz="0" w:space="0" w:color="auto"/>
          </w:divBdr>
        </w:div>
        <w:div w:id="1170556590">
          <w:marLeft w:val="0"/>
          <w:marRight w:val="0"/>
          <w:marTop w:val="0"/>
          <w:marBottom w:val="0"/>
          <w:divBdr>
            <w:top w:val="none" w:sz="0" w:space="0" w:color="auto"/>
            <w:left w:val="none" w:sz="0" w:space="0" w:color="auto"/>
            <w:bottom w:val="none" w:sz="0" w:space="0" w:color="auto"/>
            <w:right w:val="none" w:sz="0" w:space="0" w:color="auto"/>
          </w:divBdr>
        </w:div>
        <w:div w:id="57170092">
          <w:marLeft w:val="0"/>
          <w:marRight w:val="0"/>
          <w:marTop w:val="0"/>
          <w:marBottom w:val="0"/>
          <w:divBdr>
            <w:top w:val="none" w:sz="0" w:space="0" w:color="auto"/>
            <w:left w:val="none" w:sz="0" w:space="0" w:color="auto"/>
            <w:bottom w:val="none" w:sz="0" w:space="0" w:color="auto"/>
            <w:right w:val="none" w:sz="0" w:space="0" w:color="auto"/>
          </w:divBdr>
        </w:div>
        <w:div w:id="556623476">
          <w:marLeft w:val="0"/>
          <w:marRight w:val="0"/>
          <w:marTop w:val="0"/>
          <w:marBottom w:val="0"/>
          <w:divBdr>
            <w:top w:val="none" w:sz="0" w:space="0" w:color="auto"/>
            <w:left w:val="none" w:sz="0" w:space="0" w:color="auto"/>
            <w:bottom w:val="none" w:sz="0" w:space="0" w:color="auto"/>
            <w:right w:val="none" w:sz="0" w:space="0" w:color="auto"/>
          </w:divBdr>
        </w:div>
        <w:div w:id="60637653">
          <w:marLeft w:val="0"/>
          <w:marRight w:val="0"/>
          <w:marTop w:val="0"/>
          <w:marBottom w:val="0"/>
          <w:divBdr>
            <w:top w:val="none" w:sz="0" w:space="0" w:color="auto"/>
            <w:left w:val="none" w:sz="0" w:space="0" w:color="auto"/>
            <w:bottom w:val="none" w:sz="0" w:space="0" w:color="auto"/>
            <w:right w:val="none" w:sz="0" w:space="0" w:color="auto"/>
          </w:divBdr>
        </w:div>
        <w:div w:id="699824246">
          <w:marLeft w:val="0"/>
          <w:marRight w:val="0"/>
          <w:marTop w:val="0"/>
          <w:marBottom w:val="0"/>
          <w:divBdr>
            <w:top w:val="none" w:sz="0" w:space="0" w:color="auto"/>
            <w:left w:val="none" w:sz="0" w:space="0" w:color="auto"/>
            <w:bottom w:val="none" w:sz="0" w:space="0" w:color="auto"/>
            <w:right w:val="none" w:sz="0" w:space="0" w:color="auto"/>
          </w:divBdr>
        </w:div>
        <w:div w:id="233860246">
          <w:marLeft w:val="0"/>
          <w:marRight w:val="0"/>
          <w:marTop w:val="0"/>
          <w:marBottom w:val="0"/>
          <w:divBdr>
            <w:top w:val="none" w:sz="0" w:space="0" w:color="auto"/>
            <w:left w:val="none" w:sz="0" w:space="0" w:color="auto"/>
            <w:bottom w:val="none" w:sz="0" w:space="0" w:color="auto"/>
            <w:right w:val="none" w:sz="0" w:space="0" w:color="auto"/>
          </w:divBdr>
        </w:div>
        <w:div w:id="304548292">
          <w:marLeft w:val="0"/>
          <w:marRight w:val="0"/>
          <w:marTop w:val="0"/>
          <w:marBottom w:val="0"/>
          <w:divBdr>
            <w:top w:val="none" w:sz="0" w:space="0" w:color="auto"/>
            <w:left w:val="none" w:sz="0" w:space="0" w:color="auto"/>
            <w:bottom w:val="none" w:sz="0" w:space="0" w:color="auto"/>
            <w:right w:val="none" w:sz="0" w:space="0" w:color="auto"/>
          </w:divBdr>
        </w:div>
        <w:div w:id="761147344">
          <w:marLeft w:val="0"/>
          <w:marRight w:val="0"/>
          <w:marTop w:val="0"/>
          <w:marBottom w:val="0"/>
          <w:divBdr>
            <w:top w:val="none" w:sz="0" w:space="0" w:color="auto"/>
            <w:left w:val="none" w:sz="0" w:space="0" w:color="auto"/>
            <w:bottom w:val="none" w:sz="0" w:space="0" w:color="auto"/>
            <w:right w:val="none" w:sz="0" w:space="0" w:color="auto"/>
          </w:divBdr>
        </w:div>
        <w:div w:id="210967817">
          <w:marLeft w:val="0"/>
          <w:marRight w:val="0"/>
          <w:marTop w:val="0"/>
          <w:marBottom w:val="0"/>
          <w:divBdr>
            <w:top w:val="none" w:sz="0" w:space="0" w:color="auto"/>
            <w:left w:val="none" w:sz="0" w:space="0" w:color="auto"/>
            <w:bottom w:val="none" w:sz="0" w:space="0" w:color="auto"/>
            <w:right w:val="none" w:sz="0" w:space="0" w:color="auto"/>
          </w:divBdr>
        </w:div>
      </w:divsChild>
    </w:div>
    <w:div w:id="1524443236">
      <w:bodyDiv w:val="1"/>
      <w:marLeft w:val="0"/>
      <w:marRight w:val="0"/>
      <w:marTop w:val="0"/>
      <w:marBottom w:val="0"/>
      <w:divBdr>
        <w:top w:val="none" w:sz="0" w:space="0" w:color="auto"/>
        <w:left w:val="none" w:sz="0" w:space="0" w:color="auto"/>
        <w:bottom w:val="none" w:sz="0" w:space="0" w:color="auto"/>
        <w:right w:val="none" w:sz="0" w:space="0" w:color="auto"/>
      </w:divBdr>
    </w:div>
    <w:div w:id="1545293883">
      <w:bodyDiv w:val="1"/>
      <w:marLeft w:val="0"/>
      <w:marRight w:val="0"/>
      <w:marTop w:val="0"/>
      <w:marBottom w:val="0"/>
      <w:divBdr>
        <w:top w:val="none" w:sz="0" w:space="0" w:color="auto"/>
        <w:left w:val="none" w:sz="0" w:space="0" w:color="auto"/>
        <w:bottom w:val="none" w:sz="0" w:space="0" w:color="auto"/>
        <w:right w:val="none" w:sz="0" w:space="0" w:color="auto"/>
      </w:divBdr>
    </w:div>
    <w:div w:id="1601138325">
      <w:bodyDiv w:val="1"/>
      <w:marLeft w:val="0"/>
      <w:marRight w:val="0"/>
      <w:marTop w:val="0"/>
      <w:marBottom w:val="0"/>
      <w:divBdr>
        <w:top w:val="none" w:sz="0" w:space="0" w:color="auto"/>
        <w:left w:val="none" w:sz="0" w:space="0" w:color="auto"/>
        <w:bottom w:val="none" w:sz="0" w:space="0" w:color="auto"/>
        <w:right w:val="none" w:sz="0" w:space="0" w:color="auto"/>
      </w:divBdr>
    </w:div>
    <w:div w:id="169176392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2266397">
      <w:bodyDiv w:val="1"/>
      <w:marLeft w:val="0"/>
      <w:marRight w:val="0"/>
      <w:marTop w:val="0"/>
      <w:marBottom w:val="0"/>
      <w:divBdr>
        <w:top w:val="none" w:sz="0" w:space="0" w:color="auto"/>
        <w:left w:val="none" w:sz="0" w:space="0" w:color="auto"/>
        <w:bottom w:val="none" w:sz="0" w:space="0" w:color="auto"/>
        <w:right w:val="none" w:sz="0" w:space="0" w:color="auto"/>
      </w:divBdr>
    </w:div>
    <w:div w:id="1808081172">
      <w:bodyDiv w:val="1"/>
      <w:marLeft w:val="0"/>
      <w:marRight w:val="0"/>
      <w:marTop w:val="0"/>
      <w:marBottom w:val="0"/>
      <w:divBdr>
        <w:top w:val="none" w:sz="0" w:space="0" w:color="auto"/>
        <w:left w:val="none" w:sz="0" w:space="0" w:color="auto"/>
        <w:bottom w:val="none" w:sz="0" w:space="0" w:color="auto"/>
        <w:right w:val="none" w:sz="0" w:space="0" w:color="auto"/>
      </w:divBdr>
    </w:div>
    <w:div w:id="1820031462">
      <w:bodyDiv w:val="1"/>
      <w:marLeft w:val="0"/>
      <w:marRight w:val="0"/>
      <w:marTop w:val="0"/>
      <w:marBottom w:val="0"/>
      <w:divBdr>
        <w:top w:val="none" w:sz="0" w:space="0" w:color="auto"/>
        <w:left w:val="none" w:sz="0" w:space="0" w:color="auto"/>
        <w:bottom w:val="none" w:sz="0" w:space="0" w:color="auto"/>
        <w:right w:val="none" w:sz="0" w:space="0" w:color="auto"/>
      </w:divBdr>
    </w:div>
    <w:div w:id="1828085673">
      <w:bodyDiv w:val="1"/>
      <w:marLeft w:val="0"/>
      <w:marRight w:val="0"/>
      <w:marTop w:val="0"/>
      <w:marBottom w:val="0"/>
      <w:divBdr>
        <w:top w:val="none" w:sz="0" w:space="0" w:color="auto"/>
        <w:left w:val="none" w:sz="0" w:space="0" w:color="auto"/>
        <w:bottom w:val="none" w:sz="0" w:space="0" w:color="auto"/>
        <w:right w:val="none" w:sz="0" w:space="0" w:color="auto"/>
      </w:divBdr>
    </w:div>
    <w:div w:id="1837183662">
      <w:bodyDiv w:val="1"/>
      <w:marLeft w:val="0"/>
      <w:marRight w:val="0"/>
      <w:marTop w:val="0"/>
      <w:marBottom w:val="0"/>
      <w:divBdr>
        <w:top w:val="none" w:sz="0" w:space="0" w:color="auto"/>
        <w:left w:val="none" w:sz="0" w:space="0" w:color="auto"/>
        <w:bottom w:val="none" w:sz="0" w:space="0" w:color="auto"/>
        <w:right w:val="none" w:sz="0" w:space="0" w:color="auto"/>
      </w:divBdr>
    </w:div>
    <w:div w:id="1853913624">
      <w:bodyDiv w:val="1"/>
      <w:marLeft w:val="0"/>
      <w:marRight w:val="0"/>
      <w:marTop w:val="0"/>
      <w:marBottom w:val="0"/>
      <w:divBdr>
        <w:top w:val="none" w:sz="0" w:space="0" w:color="auto"/>
        <w:left w:val="none" w:sz="0" w:space="0" w:color="auto"/>
        <w:bottom w:val="none" w:sz="0" w:space="0" w:color="auto"/>
        <w:right w:val="none" w:sz="0" w:space="0" w:color="auto"/>
      </w:divBdr>
    </w:div>
    <w:div w:id="1857883307">
      <w:bodyDiv w:val="1"/>
      <w:marLeft w:val="0"/>
      <w:marRight w:val="0"/>
      <w:marTop w:val="0"/>
      <w:marBottom w:val="0"/>
      <w:divBdr>
        <w:top w:val="none" w:sz="0" w:space="0" w:color="auto"/>
        <w:left w:val="none" w:sz="0" w:space="0" w:color="auto"/>
        <w:bottom w:val="none" w:sz="0" w:space="0" w:color="auto"/>
        <w:right w:val="none" w:sz="0" w:space="0" w:color="auto"/>
      </w:divBdr>
    </w:div>
    <w:div w:id="1942762151">
      <w:bodyDiv w:val="1"/>
      <w:marLeft w:val="0"/>
      <w:marRight w:val="0"/>
      <w:marTop w:val="0"/>
      <w:marBottom w:val="0"/>
      <w:divBdr>
        <w:top w:val="none" w:sz="0" w:space="0" w:color="auto"/>
        <w:left w:val="none" w:sz="0" w:space="0" w:color="auto"/>
        <w:bottom w:val="none" w:sz="0" w:space="0" w:color="auto"/>
        <w:right w:val="none" w:sz="0" w:space="0" w:color="auto"/>
      </w:divBdr>
    </w:div>
    <w:div w:id="1965884431">
      <w:bodyDiv w:val="1"/>
      <w:marLeft w:val="0"/>
      <w:marRight w:val="0"/>
      <w:marTop w:val="0"/>
      <w:marBottom w:val="0"/>
      <w:divBdr>
        <w:top w:val="none" w:sz="0" w:space="0" w:color="auto"/>
        <w:left w:val="none" w:sz="0" w:space="0" w:color="auto"/>
        <w:bottom w:val="none" w:sz="0" w:space="0" w:color="auto"/>
        <w:right w:val="none" w:sz="0" w:space="0" w:color="auto"/>
      </w:divBdr>
    </w:div>
    <w:div w:id="1995403723">
      <w:bodyDiv w:val="1"/>
      <w:marLeft w:val="0"/>
      <w:marRight w:val="0"/>
      <w:marTop w:val="0"/>
      <w:marBottom w:val="0"/>
      <w:divBdr>
        <w:top w:val="none" w:sz="0" w:space="0" w:color="auto"/>
        <w:left w:val="none" w:sz="0" w:space="0" w:color="auto"/>
        <w:bottom w:val="none" w:sz="0" w:space="0" w:color="auto"/>
        <w:right w:val="none" w:sz="0" w:space="0" w:color="auto"/>
      </w:divBdr>
    </w:div>
    <w:div w:id="2013141835">
      <w:bodyDiv w:val="1"/>
      <w:marLeft w:val="0"/>
      <w:marRight w:val="0"/>
      <w:marTop w:val="0"/>
      <w:marBottom w:val="0"/>
      <w:divBdr>
        <w:top w:val="none" w:sz="0" w:space="0" w:color="auto"/>
        <w:left w:val="none" w:sz="0" w:space="0" w:color="auto"/>
        <w:bottom w:val="none" w:sz="0" w:space="0" w:color="auto"/>
        <w:right w:val="none" w:sz="0" w:space="0" w:color="auto"/>
      </w:divBdr>
    </w:div>
    <w:div w:id="2039547317">
      <w:bodyDiv w:val="1"/>
      <w:marLeft w:val="0"/>
      <w:marRight w:val="0"/>
      <w:marTop w:val="0"/>
      <w:marBottom w:val="0"/>
      <w:divBdr>
        <w:top w:val="none" w:sz="0" w:space="0" w:color="auto"/>
        <w:left w:val="none" w:sz="0" w:space="0" w:color="auto"/>
        <w:bottom w:val="none" w:sz="0" w:space="0" w:color="auto"/>
        <w:right w:val="none" w:sz="0" w:space="0" w:color="auto"/>
      </w:divBdr>
      <w:divsChild>
        <w:div w:id="2009671048">
          <w:marLeft w:val="0"/>
          <w:marRight w:val="0"/>
          <w:marTop w:val="0"/>
          <w:marBottom w:val="0"/>
          <w:divBdr>
            <w:top w:val="none" w:sz="0" w:space="0" w:color="auto"/>
            <w:left w:val="none" w:sz="0" w:space="0" w:color="auto"/>
            <w:bottom w:val="none" w:sz="0" w:space="0" w:color="auto"/>
            <w:right w:val="none" w:sz="0" w:space="0" w:color="auto"/>
          </w:divBdr>
        </w:div>
        <w:div w:id="58484885">
          <w:marLeft w:val="0"/>
          <w:marRight w:val="0"/>
          <w:marTop w:val="0"/>
          <w:marBottom w:val="0"/>
          <w:divBdr>
            <w:top w:val="none" w:sz="0" w:space="0" w:color="auto"/>
            <w:left w:val="none" w:sz="0" w:space="0" w:color="auto"/>
            <w:bottom w:val="none" w:sz="0" w:space="0" w:color="auto"/>
            <w:right w:val="none" w:sz="0" w:space="0" w:color="auto"/>
          </w:divBdr>
        </w:div>
        <w:div w:id="688413419">
          <w:marLeft w:val="0"/>
          <w:marRight w:val="0"/>
          <w:marTop w:val="0"/>
          <w:marBottom w:val="0"/>
          <w:divBdr>
            <w:top w:val="none" w:sz="0" w:space="0" w:color="auto"/>
            <w:left w:val="none" w:sz="0" w:space="0" w:color="auto"/>
            <w:bottom w:val="none" w:sz="0" w:space="0" w:color="auto"/>
            <w:right w:val="none" w:sz="0" w:space="0" w:color="auto"/>
          </w:divBdr>
        </w:div>
        <w:div w:id="958268520">
          <w:marLeft w:val="0"/>
          <w:marRight w:val="0"/>
          <w:marTop w:val="0"/>
          <w:marBottom w:val="0"/>
          <w:divBdr>
            <w:top w:val="none" w:sz="0" w:space="0" w:color="auto"/>
            <w:left w:val="none" w:sz="0" w:space="0" w:color="auto"/>
            <w:bottom w:val="none" w:sz="0" w:space="0" w:color="auto"/>
            <w:right w:val="none" w:sz="0" w:space="0" w:color="auto"/>
          </w:divBdr>
        </w:div>
        <w:div w:id="524683912">
          <w:marLeft w:val="0"/>
          <w:marRight w:val="0"/>
          <w:marTop w:val="0"/>
          <w:marBottom w:val="0"/>
          <w:divBdr>
            <w:top w:val="none" w:sz="0" w:space="0" w:color="auto"/>
            <w:left w:val="none" w:sz="0" w:space="0" w:color="auto"/>
            <w:bottom w:val="none" w:sz="0" w:space="0" w:color="auto"/>
            <w:right w:val="none" w:sz="0" w:space="0" w:color="auto"/>
          </w:divBdr>
        </w:div>
        <w:div w:id="1050618552">
          <w:marLeft w:val="0"/>
          <w:marRight w:val="0"/>
          <w:marTop w:val="0"/>
          <w:marBottom w:val="0"/>
          <w:divBdr>
            <w:top w:val="none" w:sz="0" w:space="0" w:color="auto"/>
            <w:left w:val="none" w:sz="0" w:space="0" w:color="auto"/>
            <w:bottom w:val="none" w:sz="0" w:space="0" w:color="auto"/>
            <w:right w:val="none" w:sz="0" w:space="0" w:color="auto"/>
          </w:divBdr>
        </w:div>
        <w:div w:id="1422336937">
          <w:marLeft w:val="0"/>
          <w:marRight w:val="0"/>
          <w:marTop w:val="0"/>
          <w:marBottom w:val="0"/>
          <w:divBdr>
            <w:top w:val="none" w:sz="0" w:space="0" w:color="auto"/>
            <w:left w:val="none" w:sz="0" w:space="0" w:color="auto"/>
            <w:bottom w:val="none" w:sz="0" w:space="0" w:color="auto"/>
            <w:right w:val="none" w:sz="0" w:space="0" w:color="auto"/>
          </w:divBdr>
        </w:div>
        <w:div w:id="1098792224">
          <w:marLeft w:val="0"/>
          <w:marRight w:val="0"/>
          <w:marTop w:val="0"/>
          <w:marBottom w:val="0"/>
          <w:divBdr>
            <w:top w:val="none" w:sz="0" w:space="0" w:color="auto"/>
            <w:left w:val="none" w:sz="0" w:space="0" w:color="auto"/>
            <w:bottom w:val="none" w:sz="0" w:space="0" w:color="auto"/>
            <w:right w:val="none" w:sz="0" w:space="0" w:color="auto"/>
          </w:divBdr>
        </w:div>
        <w:div w:id="893857505">
          <w:marLeft w:val="0"/>
          <w:marRight w:val="0"/>
          <w:marTop w:val="0"/>
          <w:marBottom w:val="0"/>
          <w:divBdr>
            <w:top w:val="none" w:sz="0" w:space="0" w:color="auto"/>
            <w:left w:val="none" w:sz="0" w:space="0" w:color="auto"/>
            <w:bottom w:val="none" w:sz="0" w:space="0" w:color="auto"/>
            <w:right w:val="none" w:sz="0" w:space="0" w:color="auto"/>
          </w:divBdr>
        </w:div>
        <w:div w:id="2106879693">
          <w:marLeft w:val="0"/>
          <w:marRight w:val="0"/>
          <w:marTop w:val="0"/>
          <w:marBottom w:val="0"/>
          <w:divBdr>
            <w:top w:val="none" w:sz="0" w:space="0" w:color="auto"/>
            <w:left w:val="none" w:sz="0" w:space="0" w:color="auto"/>
            <w:bottom w:val="none" w:sz="0" w:space="0" w:color="auto"/>
            <w:right w:val="none" w:sz="0" w:space="0" w:color="auto"/>
          </w:divBdr>
        </w:div>
        <w:div w:id="157623128">
          <w:marLeft w:val="0"/>
          <w:marRight w:val="0"/>
          <w:marTop w:val="0"/>
          <w:marBottom w:val="0"/>
          <w:divBdr>
            <w:top w:val="none" w:sz="0" w:space="0" w:color="auto"/>
            <w:left w:val="none" w:sz="0" w:space="0" w:color="auto"/>
            <w:bottom w:val="none" w:sz="0" w:space="0" w:color="auto"/>
            <w:right w:val="none" w:sz="0" w:space="0" w:color="auto"/>
          </w:divBdr>
        </w:div>
        <w:div w:id="1779447299">
          <w:marLeft w:val="0"/>
          <w:marRight w:val="0"/>
          <w:marTop w:val="0"/>
          <w:marBottom w:val="0"/>
          <w:divBdr>
            <w:top w:val="none" w:sz="0" w:space="0" w:color="auto"/>
            <w:left w:val="none" w:sz="0" w:space="0" w:color="auto"/>
            <w:bottom w:val="none" w:sz="0" w:space="0" w:color="auto"/>
            <w:right w:val="none" w:sz="0" w:space="0" w:color="auto"/>
          </w:divBdr>
        </w:div>
        <w:div w:id="1985619175">
          <w:marLeft w:val="0"/>
          <w:marRight w:val="0"/>
          <w:marTop w:val="0"/>
          <w:marBottom w:val="0"/>
          <w:divBdr>
            <w:top w:val="none" w:sz="0" w:space="0" w:color="auto"/>
            <w:left w:val="none" w:sz="0" w:space="0" w:color="auto"/>
            <w:bottom w:val="none" w:sz="0" w:space="0" w:color="auto"/>
            <w:right w:val="none" w:sz="0" w:space="0" w:color="auto"/>
          </w:divBdr>
        </w:div>
        <w:div w:id="414018867">
          <w:marLeft w:val="0"/>
          <w:marRight w:val="0"/>
          <w:marTop w:val="0"/>
          <w:marBottom w:val="0"/>
          <w:divBdr>
            <w:top w:val="none" w:sz="0" w:space="0" w:color="auto"/>
            <w:left w:val="none" w:sz="0" w:space="0" w:color="auto"/>
            <w:bottom w:val="none" w:sz="0" w:space="0" w:color="auto"/>
            <w:right w:val="none" w:sz="0" w:space="0" w:color="auto"/>
          </w:divBdr>
        </w:div>
        <w:div w:id="2145657234">
          <w:marLeft w:val="0"/>
          <w:marRight w:val="0"/>
          <w:marTop w:val="0"/>
          <w:marBottom w:val="0"/>
          <w:divBdr>
            <w:top w:val="none" w:sz="0" w:space="0" w:color="auto"/>
            <w:left w:val="none" w:sz="0" w:space="0" w:color="auto"/>
            <w:bottom w:val="none" w:sz="0" w:space="0" w:color="auto"/>
            <w:right w:val="none" w:sz="0" w:space="0" w:color="auto"/>
          </w:divBdr>
        </w:div>
        <w:div w:id="291863299">
          <w:marLeft w:val="0"/>
          <w:marRight w:val="0"/>
          <w:marTop w:val="0"/>
          <w:marBottom w:val="0"/>
          <w:divBdr>
            <w:top w:val="none" w:sz="0" w:space="0" w:color="auto"/>
            <w:left w:val="none" w:sz="0" w:space="0" w:color="auto"/>
            <w:bottom w:val="none" w:sz="0" w:space="0" w:color="auto"/>
            <w:right w:val="none" w:sz="0" w:space="0" w:color="auto"/>
          </w:divBdr>
        </w:div>
        <w:div w:id="1471678147">
          <w:marLeft w:val="0"/>
          <w:marRight w:val="0"/>
          <w:marTop w:val="0"/>
          <w:marBottom w:val="0"/>
          <w:divBdr>
            <w:top w:val="none" w:sz="0" w:space="0" w:color="auto"/>
            <w:left w:val="none" w:sz="0" w:space="0" w:color="auto"/>
            <w:bottom w:val="none" w:sz="0" w:space="0" w:color="auto"/>
            <w:right w:val="none" w:sz="0" w:space="0" w:color="auto"/>
          </w:divBdr>
        </w:div>
        <w:div w:id="402723987">
          <w:marLeft w:val="0"/>
          <w:marRight w:val="0"/>
          <w:marTop w:val="0"/>
          <w:marBottom w:val="0"/>
          <w:divBdr>
            <w:top w:val="none" w:sz="0" w:space="0" w:color="auto"/>
            <w:left w:val="none" w:sz="0" w:space="0" w:color="auto"/>
            <w:bottom w:val="none" w:sz="0" w:space="0" w:color="auto"/>
            <w:right w:val="none" w:sz="0" w:space="0" w:color="auto"/>
          </w:divBdr>
        </w:div>
        <w:div w:id="1802266216">
          <w:marLeft w:val="0"/>
          <w:marRight w:val="0"/>
          <w:marTop w:val="0"/>
          <w:marBottom w:val="0"/>
          <w:divBdr>
            <w:top w:val="none" w:sz="0" w:space="0" w:color="auto"/>
            <w:left w:val="none" w:sz="0" w:space="0" w:color="auto"/>
            <w:bottom w:val="none" w:sz="0" w:space="0" w:color="auto"/>
            <w:right w:val="none" w:sz="0" w:space="0" w:color="auto"/>
          </w:divBdr>
        </w:div>
        <w:div w:id="1615020101">
          <w:marLeft w:val="0"/>
          <w:marRight w:val="0"/>
          <w:marTop w:val="0"/>
          <w:marBottom w:val="0"/>
          <w:divBdr>
            <w:top w:val="none" w:sz="0" w:space="0" w:color="auto"/>
            <w:left w:val="none" w:sz="0" w:space="0" w:color="auto"/>
            <w:bottom w:val="none" w:sz="0" w:space="0" w:color="auto"/>
            <w:right w:val="none" w:sz="0" w:space="0" w:color="auto"/>
          </w:divBdr>
        </w:div>
        <w:div w:id="378432053">
          <w:marLeft w:val="0"/>
          <w:marRight w:val="0"/>
          <w:marTop w:val="0"/>
          <w:marBottom w:val="0"/>
          <w:divBdr>
            <w:top w:val="none" w:sz="0" w:space="0" w:color="auto"/>
            <w:left w:val="none" w:sz="0" w:space="0" w:color="auto"/>
            <w:bottom w:val="none" w:sz="0" w:space="0" w:color="auto"/>
            <w:right w:val="none" w:sz="0" w:space="0" w:color="auto"/>
          </w:divBdr>
        </w:div>
        <w:div w:id="1677801496">
          <w:marLeft w:val="0"/>
          <w:marRight w:val="0"/>
          <w:marTop w:val="0"/>
          <w:marBottom w:val="0"/>
          <w:divBdr>
            <w:top w:val="none" w:sz="0" w:space="0" w:color="auto"/>
            <w:left w:val="none" w:sz="0" w:space="0" w:color="auto"/>
            <w:bottom w:val="none" w:sz="0" w:space="0" w:color="auto"/>
            <w:right w:val="none" w:sz="0" w:space="0" w:color="auto"/>
          </w:divBdr>
        </w:div>
      </w:divsChild>
    </w:div>
    <w:div w:id="2052341986">
      <w:bodyDiv w:val="1"/>
      <w:marLeft w:val="0"/>
      <w:marRight w:val="0"/>
      <w:marTop w:val="0"/>
      <w:marBottom w:val="0"/>
      <w:divBdr>
        <w:top w:val="none" w:sz="0" w:space="0" w:color="auto"/>
        <w:left w:val="none" w:sz="0" w:space="0" w:color="auto"/>
        <w:bottom w:val="none" w:sz="0" w:space="0" w:color="auto"/>
        <w:right w:val="none" w:sz="0" w:space="0" w:color="auto"/>
      </w:divBdr>
    </w:div>
    <w:div w:id="2077388140">
      <w:bodyDiv w:val="1"/>
      <w:marLeft w:val="0"/>
      <w:marRight w:val="0"/>
      <w:marTop w:val="0"/>
      <w:marBottom w:val="0"/>
      <w:divBdr>
        <w:top w:val="none" w:sz="0" w:space="0" w:color="auto"/>
        <w:left w:val="none" w:sz="0" w:space="0" w:color="auto"/>
        <w:bottom w:val="none" w:sz="0" w:space="0" w:color="auto"/>
        <w:right w:val="none" w:sz="0" w:space="0" w:color="auto"/>
      </w:divBdr>
      <w:divsChild>
        <w:div w:id="50158072">
          <w:marLeft w:val="0"/>
          <w:marRight w:val="0"/>
          <w:marTop w:val="0"/>
          <w:marBottom w:val="0"/>
          <w:divBdr>
            <w:top w:val="none" w:sz="0" w:space="0" w:color="auto"/>
            <w:left w:val="none" w:sz="0" w:space="0" w:color="auto"/>
            <w:bottom w:val="none" w:sz="0" w:space="0" w:color="auto"/>
            <w:right w:val="none" w:sz="0" w:space="0" w:color="auto"/>
          </w:divBdr>
        </w:div>
        <w:div w:id="1920870926">
          <w:marLeft w:val="0"/>
          <w:marRight w:val="0"/>
          <w:marTop w:val="0"/>
          <w:marBottom w:val="0"/>
          <w:divBdr>
            <w:top w:val="none" w:sz="0" w:space="0" w:color="auto"/>
            <w:left w:val="none" w:sz="0" w:space="0" w:color="auto"/>
            <w:bottom w:val="none" w:sz="0" w:space="0" w:color="auto"/>
            <w:right w:val="none" w:sz="0" w:space="0" w:color="auto"/>
          </w:divBdr>
        </w:div>
        <w:div w:id="1884709919">
          <w:marLeft w:val="0"/>
          <w:marRight w:val="0"/>
          <w:marTop w:val="0"/>
          <w:marBottom w:val="0"/>
          <w:divBdr>
            <w:top w:val="none" w:sz="0" w:space="0" w:color="auto"/>
            <w:left w:val="none" w:sz="0" w:space="0" w:color="auto"/>
            <w:bottom w:val="none" w:sz="0" w:space="0" w:color="auto"/>
            <w:right w:val="none" w:sz="0" w:space="0" w:color="auto"/>
          </w:divBdr>
        </w:div>
        <w:div w:id="240524255">
          <w:marLeft w:val="0"/>
          <w:marRight w:val="0"/>
          <w:marTop w:val="0"/>
          <w:marBottom w:val="0"/>
          <w:divBdr>
            <w:top w:val="none" w:sz="0" w:space="0" w:color="auto"/>
            <w:left w:val="none" w:sz="0" w:space="0" w:color="auto"/>
            <w:bottom w:val="none" w:sz="0" w:space="0" w:color="auto"/>
            <w:right w:val="none" w:sz="0" w:space="0" w:color="auto"/>
          </w:divBdr>
        </w:div>
        <w:div w:id="479687815">
          <w:marLeft w:val="0"/>
          <w:marRight w:val="0"/>
          <w:marTop w:val="0"/>
          <w:marBottom w:val="0"/>
          <w:divBdr>
            <w:top w:val="none" w:sz="0" w:space="0" w:color="auto"/>
            <w:left w:val="none" w:sz="0" w:space="0" w:color="auto"/>
            <w:bottom w:val="none" w:sz="0" w:space="0" w:color="auto"/>
            <w:right w:val="none" w:sz="0" w:space="0" w:color="auto"/>
          </w:divBdr>
        </w:div>
        <w:div w:id="619000224">
          <w:marLeft w:val="0"/>
          <w:marRight w:val="0"/>
          <w:marTop w:val="0"/>
          <w:marBottom w:val="0"/>
          <w:divBdr>
            <w:top w:val="none" w:sz="0" w:space="0" w:color="auto"/>
            <w:left w:val="none" w:sz="0" w:space="0" w:color="auto"/>
            <w:bottom w:val="none" w:sz="0" w:space="0" w:color="auto"/>
            <w:right w:val="none" w:sz="0" w:space="0" w:color="auto"/>
          </w:divBdr>
        </w:div>
        <w:div w:id="747726226">
          <w:marLeft w:val="0"/>
          <w:marRight w:val="0"/>
          <w:marTop w:val="0"/>
          <w:marBottom w:val="0"/>
          <w:divBdr>
            <w:top w:val="none" w:sz="0" w:space="0" w:color="auto"/>
            <w:left w:val="none" w:sz="0" w:space="0" w:color="auto"/>
            <w:bottom w:val="none" w:sz="0" w:space="0" w:color="auto"/>
            <w:right w:val="none" w:sz="0" w:space="0" w:color="auto"/>
          </w:divBdr>
        </w:div>
        <w:div w:id="451480646">
          <w:marLeft w:val="0"/>
          <w:marRight w:val="0"/>
          <w:marTop w:val="0"/>
          <w:marBottom w:val="0"/>
          <w:divBdr>
            <w:top w:val="none" w:sz="0" w:space="0" w:color="auto"/>
            <w:left w:val="none" w:sz="0" w:space="0" w:color="auto"/>
            <w:bottom w:val="none" w:sz="0" w:space="0" w:color="auto"/>
            <w:right w:val="none" w:sz="0" w:space="0" w:color="auto"/>
          </w:divBdr>
        </w:div>
        <w:div w:id="800919457">
          <w:marLeft w:val="0"/>
          <w:marRight w:val="0"/>
          <w:marTop w:val="0"/>
          <w:marBottom w:val="0"/>
          <w:divBdr>
            <w:top w:val="none" w:sz="0" w:space="0" w:color="auto"/>
            <w:left w:val="none" w:sz="0" w:space="0" w:color="auto"/>
            <w:bottom w:val="none" w:sz="0" w:space="0" w:color="auto"/>
            <w:right w:val="none" w:sz="0" w:space="0" w:color="auto"/>
          </w:divBdr>
        </w:div>
        <w:div w:id="1523130463">
          <w:marLeft w:val="0"/>
          <w:marRight w:val="0"/>
          <w:marTop w:val="0"/>
          <w:marBottom w:val="0"/>
          <w:divBdr>
            <w:top w:val="none" w:sz="0" w:space="0" w:color="auto"/>
            <w:left w:val="none" w:sz="0" w:space="0" w:color="auto"/>
            <w:bottom w:val="none" w:sz="0" w:space="0" w:color="auto"/>
            <w:right w:val="none" w:sz="0" w:space="0" w:color="auto"/>
          </w:divBdr>
        </w:div>
        <w:div w:id="249395022">
          <w:marLeft w:val="0"/>
          <w:marRight w:val="0"/>
          <w:marTop w:val="0"/>
          <w:marBottom w:val="0"/>
          <w:divBdr>
            <w:top w:val="none" w:sz="0" w:space="0" w:color="auto"/>
            <w:left w:val="none" w:sz="0" w:space="0" w:color="auto"/>
            <w:bottom w:val="none" w:sz="0" w:space="0" w:color="auto"/>
            <w:right w:val="none" w:sz="0" w:space="0" w:color="auto"/>
          </w:divBdr>
        </w:div>
        <w:div w:id="1543858941">
          <w:marLeft w:val="0"/>
          <w:marRight w:val="0"/>
          <w:marTop w:val="0"/>
          <w:marBottom w:val="0"/>
          <w:divBdr>
            <w:top w:val="none" w:sz="0" w:space="0" w:color="auto"/>
            <w:left w:val="none" w:sz="0" w:space="0" w:color="auto"/>
            <w:bottom w:val="none" w:sz="0" w:space="0" w:color="auto"/>
            <w:right w:val="none" w:sz="0" w:space="0" w:color="auto"/>
          </w:divBdr>
        </w:div>
        <w:div w:id="529418395">
          <w:marLeft w:val="0"/>
          <w:marRight w:val="0"/>
          <w:marTop w:val="0"/>
          <w:marBottom w:val="0"/>
          <w:divBdr>
            <w:top w:val="none" w:sz="0" w:space="0" w:color="auto"/>
            <w:left w:val="none" w:sz="0" w:space="0" w:color="auto"/>
            <w:bottom w:val="none" w:sz="0" w:space="0" w:color="auto"/>
            <w:right w:val="none" w:sz="0" w:space="0" w:color="auto"/>
          </w:divBdr>
        </w:div>
        <w:div w:id="1969504191">
          <w:marLeft w:val="0"/>
          <w:marRight w:val="0"/>
          <w:marTop w:val="0"/>
          <w:marBottom w:val="0"/>
          <w:divBdr>
            <w:top w:val="none" w:sz="0" w:space="0" w:color="auto"/>
            <w:left w:val="none" w:sz="0" w:space="0" w:color="auto"/>
            <w:bottom w:val="none" w:sz="0" w:space="0" w:color="auto"/>
            <w:right w:val="none" w:sz="0" w:space="0" w:color="auto"/>
          </w:divBdr>
        </w:div>
        <w:div w:id="358972482">
          <w:marLeft w:val="0"/>
          <w:marRight w:val="0"/>
          <w:marTop w:val="0"/>
          <w:marBottom w:val="0"/>
          <w:divBdr>
            <w:top w:val="none" w:sz="0" w:space="0" w:color="auto"/>
            <w:left w:val="none" w:sz="0" w:space="0" w:color="auto"/>
            <w:bottom w:val="none" w:sz="0" w:space="0" w:color="auto"/>
            <w:right w:val="none" w:sz="0" w:space="0" w:color="auto"/>
          </w:divBdr>
        </w:div>
        <w:div w:id="653877959">
          <w:marLeft w:val="0"/>
          <w:marRight w:val="0"/>
          <w:marTop w:val="0"/>
          <w:marBottom w:val="0"/>
          <w:divBdr>
            <w:top w:val="none" w:sz="0" w:space="0" w:color="auto"/>
            <w:left w:val="none" w:sz="0" w:space="0" w:color="auto"/>
            <w:bottom w:val="none" w:sz="0" w:space="0" w:color="auto"/>
            <w:right w:val="none" w:sz="0" w:space="0" w:color="auto"/>
          </w:divBdr>
        </w:div>
        <w:div w:id="1380977461">
          <w:marLeft w:val="0"/>
          <w:marRight w:val="0"/>
          <w:marTop w:val="0"/>
          <w:marBottom w:val="0"/>
          <w:divBdr>
            <w:top w:val="none" w:sz="0" w:space="0" w:color="auto"/>
            <w:left w:val="none" w:sz="0" w:space="0" w:color="auto"/>
            <w:bottom w:val="none" w:sz="0" w:space="0" w:color="auto"/>
            <w:right w:val="none" w:sz="0" w:space="0" w:color="auto"/>
          </w:divBdr>
        </w:div>
        <w:div w:id="602538603">
          <w:marLeft w:val="0"/>
          <w:marRight w:val="0"/>
          <w:marTop w:val="0"/>
          <w:marBottom w:val="0"/>
          <w:divBdr>
            <w:top w:val="none" w:sz="0" w:space="0" w:color="auto"/>
            <w:left w:val="none" w:sz="0" w:space="0" w:color="auto"/>
            <w:bottom w:val="none" w:sz="0" w:space="0" w:color="auto"/>
            <w:right w:val="none" w:sz="0" w:space="0" w:color="auto"/>
          </w:divBdr>
        </w:div>
        <w:div w:id="541946817">
          <w:marLeft w:val="0"/>
          <w:marRight w:val="0"/>
          <w:marTop w:val="0"/>
          <w:marBottom w:val="0"/>
          <w:divBdr>
            <w:top w:val="none" w:sz="0" w:space="0" w:color="auto"/>
            <w:left w:val="none" w:sz="0" w:space="0" w:color="auto"/>
            <w:bottom w:val="none" w:sz="0" w:space="0" w:color="auto"/>
            <w:right w:val="none" w:sz="0" w:space="0" w:color="auto"/>
          </w:divBdr>
        </w:div>
        <w:div w:id="189607307">
          <w:marLeft w:val="0"/>
          <w:marRight w:val="0"/>
          <w:marTop w:val="0"/>
          <w:marBottom w:val="0"/>
          <w:divBdr>
            <w:top w:val="none" w:sz="0" w:space="0" w:color="auto"/>
            <w:left w:val="none" w:sz="0" w:space="0" w:color="auto"/>
            <w:bottom w:val="none" w:sz="0" w:space="0" w:color="auto"/>
            <w:right w:val="none" w:sz="0" w:space="0" w:color="auto"/>
          </w:divBdr>
        </w:div>
        <w:div w:id="1882089664">
          <w:marLeft w:val="0"/>
          <w:marRight w:val="0"/>
          <w:marTop w:val="0"/>
          <w:marBottom w:val="0"/>
          <w:divBdr>
            <w:top w:val="none" w:sz="0" w:space="0" w:color="auto"/>
            <w:left w:val="none" w:sz="0" w:space="0" w:color="auto"/>
            <w:bottom w:val="none" w:sz="0" w:space="0" w:color="auto"/>
            <w:right w:val="none" w:sz="0" w:space="0" w:color="auto"/>
          </w:divBdr>
        </w:div>
        <w:div w:id="1009210882">
          <w:marLeft w:val="0"/>
          <w:marRight w:val="0"/>
          <w:marTop w:val="0"/>
          <w:marBottom w:val="0"/>
          <w:divBdr>
            <w:top w:val="none" w:sz="0" w:space="0" w:color="auto"/>
            <w:left w:val="none" w:sz="0" w:space="0" w:color="auto"/>
            <w:bottom w:val="none" w:sz="0" w:space="0" w:color="auto"/>
            <w:right w:val="none" w:sz="0" w:space="0" w:color="auto"/>
          </w:divBdr>
        </w:div>
      </w:divsChild>
    </w:div>
    <w:div w:id="2085830860">
      <w:bodyDiv w:val="1"/>
      <w:marLeft w:val="0"/>
      <w:marRight w:val="0"/>
      <w:marTop w:val="0"/>
      <w:marBottom w:val="0"/>
      <w:divBdr>
        <w:top w:val="none" w:sz="0" w:space="0" w:color="auto"/>
        <w:left w:val="none" w:sz="0" w:space="0" w:color="auto"/>
        <w:bottom w:val="none" w:sz="0" w:space="0" w:color="auto"/>
        <w:right w:val="none" w:sz="0" w:space="0" w:color="auto"/>
      </w:divBdr>
      <w:divsChild>
        <w:div w:id="751436049">
          <w:marLeft w:val="0"/>
          <w:marRight w:val="0"/>
          <w:marTop w:val="0"/>
          <w:marBottom w:val="0"/>
          <w:divBdr>
            <w:top w:val="none" w:sz="0" w:space="0" w:color="auto"/>
            <w:left w:val="none" w:sz="0" w:space="0" w:color="auto"/>
            <w:bottom w:val="none" w:sz="0" w:space="0" w:color="auto"/>
            <w:right w:val="none" w:sz="0" w:space="0" w:color="auto"/>
          </w:divBdr>
          <w:divsChild>
            <w:div w:id="1273787017">
              <w:marLeft w:val="0"/>
              <w:marRight w:val="0"/>
              <w:marTop w:val="0"/>
              <w:marBottom w:val="0"/>
              <w:divBdr>
                <w:top w:val="none" w:sz="0" w:space="0" w:color="auto"/>
                <w:left w:val="none" w:sz="0" w:space="0" w:color="auto"/>
                <w:bottom w:val="none" w:sz="0" w:space="0" w:color="auto"/>
                <w:right w:val="none" w:sz="0" w:space="0" w:color="auto"/>
              </w:divBdr>
              <w:divsChild>
                <w:div w:id="23043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urancethoughtleadership.com/underwriting/dynamic-pricing-gives-insurers-competitive-edg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enevaassociation.org"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sdr.org" TargetMode="External"/><Relationship Id="rId5" Type="http://schemas.openxmlformats.org/officeDocument/2006/relationships/numbering" Target="numbering.xml"/><Relationship Id="rId15" Type="http://schemas.openxmlformats.org/officeDocument/2006/relationships/hyperlink" Target="https://www.fema.gov/sites/default/files/documents/fema_rr-2.0_04-2025.pdf" TargetMode="External"/><Relationship Id="rId10" Type="http://schemas.openxmlformats.org/officeDocument/2006/relationships/hyperlink" Target="https://www.ft.com/content/76d1e4b6-ac70-47c0-82c0-76faca1c22e7"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policybazaa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AAE4378-3E40-3046-BA68-9C89142B0743}"/>
      </w:docPartPr>
      <w:docPartBody>
        <w:p w:rsidR="007652A5" w:rsidRDefault="007F58FB">
          <w:r w:rsidRPr="008E75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Vrinda">
    <w:panose1 w:val="00000400000000000000"/>
    <w:charset w:val="00"/>
    <w:family w:val="swiss"/>
    <w:pitch w:val="variable"/>
    <w:sig w:usb0="0001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8FB"/>
    <w:rsid w:val="004343C6"/>
    <w:rsid w:val="00621379"/>
    <w:rsid w:val="006A5E02"/>
    <w:rsid w:val="00742AFB"/>
    <w:rsid w:val="007459C1"/>
    <w:rsid w:val="007652A5"/>
    <w:rsid w:val="007F58FB"/>
    <w:rsid w:val="0086017E"/>
    <w:rsid w:val="008C1003"/>
    <w:rsid w:val="008E014C"/>
    <w:rsid w:val="00AE3F4B"/>
  </w:rsids>
  <m:mathPr>
    <m:mathFont m:val="Cambria Math"/>
    <m:brkBin m:val="before"/>
    <m:brkBinSub m:val="--"/>
    <m:smallFrac m:val="0"/>
    <m:dispDef/>
    <m:lMargin m:val="0"/>
    <m:rMargin m:val="0"/>
    <m:defJc m:val="centerGroup"/>
    <m:wrapIndent m:val="1440"/>
    <m:intLim m:val="subSup"/>
    <m:naryLim m:val="undOvr"/>
  </m:mathPr>
  <w:themeFontLang w:val="en-MY" w:eastAsia="zh-CN" w:bidi="bn-B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MY" w:eastAsia="en-GB" w:bidi="bn-BD"/>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58F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EEEAA57-0E19-9048-8685-9CF55320528B}">
  <we:reference id="wa104382081" version="1.55.1.0" store="en-GB" storeType="OMEX"/>
  <we:alternateReferences>
    <we:reference id="wa104382081" version="1.55.1.0" store="wa104382081" storeType="OMEX"/>
  </we:alternateReferences>
  <we:properties>
    <we:property name="MENDELEY_CITATIONS" value="[{&quot;citationID&quot;:&quot;MENDELEY_CITATION_cf842082-1f0d-4a1c-919b-226f1a0c032a&quot;,&quot;properties&quot;:{&quot;noteIndex&quot;:0},&quot;isEdited&quot;:false,&quot;manualOverride&quot;:{&quot;isManuallyOverridden&quot;:false,&quot;citeprocText&quot;:&quot;[1]&quot;,&quot;manualOverrideText&quot;:&quot;&quot;},&quot;citationTag&quot;:&quot;MENDELEY_CITATION_v3_eyJjaXRhdGlvbklEIjoiTUVOREVMRVlfQ0lUQVRJT05fY2Y4NDIwODItMWYwZC00YTFjLTkxOWItMjI2ZjFhMGMwMzJhIiwicHJvcGVydGllcyI6eyJub3RlSW5kZXgiOjB9LCJpc0VkaXRlZCI6ZmFsc2UsIm1hbnVhbE92ZXJyaWRlIjp7ImlzTWFudWFsbHlPdmVycmlkZGVuIjpmYWxzZSwiY2l0ZXByb2NUZXh0IjoiWzFdIiwibWFudWFsT3ZlcnJpZGVUZXh0IjoiIn0sImNpdGF0aW9uSXRlbXMiOlt7ImlkIjoiNDIyMGIxN2QtNjQ3Ny0zYzA1LWFjOTYtMzVlMDJmODBjYTcyIiwiaXRlbURhdGEiOnsidHlwZSI6ImFydGljbGUtam91cm5hbCIsImlkIjoiNDIyMGIxN2QtNjQ3Ny0zYzA1LWFjOTYtMzVlMDJmODBjYTcyIiwidGl0bGUiOiJBIFN0dWR5IG9uIEluc3VyYW5jZSBSYXRlIERlY2lzaW9uIE1ha2luZyBpbiBEaXNhc3RlciBGcmVxdWVudCBBcmVhcyBCYXNlZCBvbiBQZWFyc29uIENvcnJlbGF0aW9uIEFuYWx5c2lzIGFuZCBSYW5kb20gRm9yZXN0IEFsZ29yaXRobSIsImF1dGhvciI6W3siZmFtaWx5IjoiV2FuZyIsImdpdmVuIjoiUnVveGkiLCJwYXJzZS1uYW1lcyI6ZmFsc2UsImRyb3BwaW5nLXBhcnRpY2xlIjoiIiwibm9uLWRyb3BwaW5nLXBhcnRpY2xlIjoiIn0seyJmYW1pbHkiOiJHb3UiLCJnaXZlbiI6Ill1Y29uZyIsInBhcnNlLW5hbWVzIjpmYWxzZSwiZHJvcHBpbmctcGFydGljbGUiOiIiLCJub24tZHJvcHBpbmctcGFydGljbGUiOiIifSx7ImZhbWlseSI6IkxpIiwiZ2l2ZW4iOiJRaWFuZ2ZlbmciLCJwYXJzZS1uYW1lcyI6ZmFsc2UsImRyb3BwaW5nLXBhcnRpY2xlIjoiIiwibm9uLWRyb3BwaW5nLXBhcnRpY2xlIjoiIn1dLCJjb250YWluZXItdGl0bGUiOiJIaWdobGlnaHRzIGluIFNjaWVuY2UsIEVuZ2luZWVyaW5nIGFuZCBUZWNobm9sb2d5IiwiYWNjZXNzZWQiOnsiZGF0ZS1wYXJ0cyI6W1syMDI1LDUsNl1dfSwiRE9JIjoiMTAuNTQwOTcvWkowRTlKNzIiLCJJU1NOIjoiMjc5MS0wMjEwIiwiVVJMIjoiaHR0cHM6Ly9kb2kub3JnLzEwLjU0MDk3L3pqMGU5ajcyIiwiaXNzdWVkIjp7ImRhdGUtcGFydHMiOltbMjAyNCw1LDIwXV19LCJwYWdlIjoiMzgzLTM4OSIsImFic3RyYWN0IjoiSW4gcmVjZW50IHllYXJzLCBlYXJ0aHF1YWtlcywgZmxvb2RzLCBkcm91Z2h0cywgZXh0cmVtZSBoZWF0LCBhbmQgb3RoZXIgbmF0dXJhbCBkaXNhc3RlcnMgaGF2ZSBvY2N1cnJlZCBtb3JlIGFuZCBtb3JlIGZyZXF1ZW50bHkgaW4gYWxsIGNvcm5lcnMgb2YgdGhlIGVhcnRoLCBhbmQgdGhlc2UgZGlzYXN0ZXJzIGhhdmUgY2F1c2VkIGh1Z2UgZWNvbm9taWMgbG9zc2VzLiBUaGUgcHJlc3N1cmUgb24gaW5zdXJhbmNlIGNvbXBhbmllcyB0byBwYXkgb3V0IGluIG5hdHVyYWwgZGlzYXN0ZXItcHJvbmUgYXJlYXMgaXMgbXVjaCBncmVhdGVyIHRoYW4gaW4gb3RoZXIgYXJlYXMsIHRvIG1ha2UgaW5zdXJhbmNlIGNvbXBhbmllcyBvcGVyYXRlIG5vcm1hbGx5LCB0aGV5IG5lZWQgdG8gc2V0IGluc3VyYW5jZSByYXRlcyBhY2NvcmRpbmcgdG8gbG9jYWwgY29uZGl0aW9ucywgdG8gc2V0IHJlYXNvbmFibGUgaW5zdXJhbmNlIHJhdGVzLCB0aGlzIHBhcGVyIG9idGFpbnMgdGhlIGhpZ2hlc3QgY29ycmVsYXRpb24gYmV0d2VlbiB0aGUgdG90YWwgZGlzYXN0ZXIgbG9zcyBhbmQgdGhlIGluc3VyYW5jZSBsb3NzIHRocm91Z2ggdGhlIFBlYXJzb24ncyBjb3JyZWxhdGlvbiBhbmFseXNpcywgYW5kIHRoZW4gYWRvcHRzIHRoZSBSYW5kb20gRm9yZXN0IEFsZ29yaXRobSwgdG8gb2J0YWluIHRoZSBoaWdoZXN0IHdlaWdodCBmb3IgdGhlIG51bWJlciBvZiBwZW9wbGUgYWZmZWN0ZWQgYnkgdGhlIGNvcnJlY3RlZCBkaXNhc3RlciwgYW5kIHRoZW4gYWRvcHRzIHRoZSBNYXhpbXVtIE1pbmltdW0gRGlzdGFuY2UgYWxnb3JpdGhtIHRvIGNsYXNzaWZ5IGFsbCBtb2RlbHMsIGludHJvZHVjZSB0aGUgZGlzYXN0ZXIgZGFtYWdlIGZhY3RvciAoRERGKSBhbmQgbm9ybWFsaXplIGl0LCBhbmQgdXNlIHRoZSBCUCBuZXVyYWwgbmV0d29yayByZWdyZXNzaW9uIG1vZGVsIHRvIGVzdGFibGlzaCB0aGUgZXZhbHVhdGlvbiBtb2RlbCBvZiB0aGUgcmVsYXRpb25zaGlwIGJldHdlZW4gcHJlbWl1bXMgYW5kIHRoZSBpbXBhY3QgZmFjdG9yLCBhbmQgdGhlIGRhdGEgdmlzdWFsaXphdGlvbiByZXN1bHRzIHNob3cgdGhhdCB0aGUgbW9kZWwgZml0IGlzIGludHVpdGl2ZWx5IGdvb2QuIENvbWJpbmVkIHdpdGggdGhlIHRoZW9yeSBvZiB0aGUgdGltZSB2YWx1ZSBvZiBtb25leSwgdGhlIGluc3VyYW5jZSBhY3R1YXJpYWwgbW9kZWwgd2FzIGVzdGFibGlzaGVkIGZyb20gdGhlIHBlcnNwZWN0aXZlIG9mIGluc3VyYW5jZSBjb21wYW5pZXMsIGFuZCB0aGUgbW9kZWwgd2FzIHZhbGlkYXRlZCBieSBpbnB1dHRpbmcgcmVsZXZhbnQgZGF0YSBmcm9tIEd1aXpob3UgQ2hpbmEsIGFuZCBCcmF6aWwuIiwicHVibGlzaGVyIjoiRGFyY3kgJiBSb3kgUHJlc3MgQ28uIEx0ZC4iLCJ2b2x1bWUiOiIxMDEifSwiaXNUZW1wb3JhcnkiOmZhbHNlLCJzdXBwcmVzcy1hdXRob3IiOmZhbHNlLCJjb21wb3NpdGUiOmZhbHNlLCJhdXRob3Itb25seSI6ZmFsc2V9XX0=&quot;,&quot;citationItems&quot;:[{&quot;id&quot;:&quot;4220b17d-6477-3c05-ac96-35e02f80ca72&quot;,&quot;itemData&quot;:{&quot;type&quot;:&quot;article-journal&quot;,&quot;id&quot;:&quot;4220b17d-6477-3c05-ac96-35e02f80ca72&quot;,&quot;title&quot;:&quot;A Study on Insurance Rate Decision Making in Disaster Frequent Areas Based on Pearson Correlation Analysis and Random Forest Algorithm&quot;,&quot;author&quot;:[{&quot;family&quot;:&quot;Wang&quot;,&quot;given&quot;:&quot;Ruoxi&quot;,&quot;parse-names&quot;:false,&quot;dropping-particle&quot;:&quot;&quot;,&quot;non-dropping-particle&quot;:&quot;&quot;},{&quot;family&quot;:&quot;Gou&quot;,&quot;given&quot;:&quot;Yucong&quot;,&quot;parse-names&quot;:false,&quot;dropping-particle&quot;:&quot;&quot;,&quot;non-dropping-particle&quot;:&quot;&quot;},{&quot;family&quot;:&quot;Li&quot;,&quot;given&quot;:&quot;Qiangfeng&quot;,&quot;parse-names&quot;:false,&quot;dropping-particle&quot;:&quot;&quot;,&quot;non-dropping-particle&quot;:&quot;&quot;}],&quot;container-title&quot;:&quot;Highlights in Science, Engineering and Technology&quot;,&quot;accessed&quot;:{&quot;date-parts&quot;:[[2025,5,6]]},&quot;DOI&quot;:&quot;10.54097/ZJ0E9J72&quot;,&quot;ISSN&quot;:&quot;2791-0210&quot;,&quot;URL&quot;:&quot;https://doi.org/10.54097/zj0e9j72&quot;,&quot;issued&quot;:{&quot;date-parts&quot;:[[2024,5,20]]},&quot;page&quot;:&quot;383-389&quot;,&quot;abstract&quot;:&quot;In recent years, earthquakes, floods, droughts, extreme heat, and other natural disasters have occurred more and more frequently in all corners of the earth, and these disasters have caused huge economic losses. The pressure on insurance companies to pay out in natural disaster-prone areas is much greater than in other areas, to make insurance companies operate normally, they need to set insurance rates according to local conditions, to set reasonable insurance rates, this paper obtains the highest correlation between the total disaster loss and the insurance loss through the Pearson's correlation analysis, and then adopts the Random Forest Algorithm, to obtain the highest weight for the number of people affected by the corrected disaster, and then adopts the Maximum Minimum Distance algorithm to classify all models, introduce the disaster damage factor (DDF) and normalize it, and use the BP neural network regression model to establish the evaluation model of the relationship between premiums and the impact factor, and the data visualization results show that the model fit is intuitively good. Combined with the theory of the time value of money, the insurance actuarial model was established from the perspective of insurance companies, and the model was validated by inputting relevant data from Guizhou China, and Brazil.&quot;,&quot;publisher&quot;:&quot;Darcy &amp; Roy Press Co. Ltd.&quot;,&quot;volume&quot;:&quot;101&quot;},&quot;isTemporary&quot;:false,&quot;suppress-author&quot;:false,&quot;composite&quot;:false,&quot;author-only&quot;:false}]},{&quot;citationID&quot;:&quot;MENDELEY_CITATION_8801b977-e803-4ad1-a6f2-909a5c093f01&quot;,&quot;properties&quot;:{&quot;noteIndex&quot;:0},&quot;isEdited&quot;:false,&quot;manualOverride&quot;:{&quot;isManuallyOverridden&quot;:false,&quot;citeprocText&quot;:&quot;[2]&quot;,&quot;manualOverrideText&quot;:&quot;&quot;},&quot;citationTag&quot;:&quot;MENDELEY_CITATION_v3_eyJjaXRhdGlvbklEIjoiTUVOREVMRVlfQ0lUQVRJT05fODgwMWI5NzctZTgwMy00YWQxLWE2ZjItOTA5YTVjMDkzZjAxIiwicHJvcGVydGllcyI6eyJub3RlSW5kZXgiOjB9LCJpc0VkaXRlZCI6ZmFsc2UsIm1hbnVhbE92ZXJyaWRlIjp7ImlzTWFudWFsbHlPdmVycmlkZGVuIjpmYWxzZSwiY2l0ZXByb2NUZXh0IjoiWzJdIiwibWFudWFsT3ZlcnJpZGVUZXh0IjoiIn0sImNpdGF0aW9uSXRlbXMiOlt7ImlkIjoiN2M3YWUyMTctMjk0Yi0zZjYxLWIwN2MtYjVkZTU2N2U1YzE2IiwiaXRlbURhdGEiOnsidHlwZSI6ImFydGljbGUiLCJpZCI6IjdjN2FlMjE3LTI5NGItM2Y2MS1iMDdjLWI1ZGU1NjdlNWMxNiIsInRpdGxlIjoiTmF0dXJhbCBoYXphcmQgaW5zdXJhbmNlOiBkaXNzZW1pbmF0aW9uIHN0cmF0ZWdpZXMgdXNpbmcgZ2VvbG9naWNhbCBrbm93bGVkZ2UiLCJhdXRob3IiOlt7ImZhbWlseSI6IkdpYW5uaSIsImdpdmVuIjoiRWxlbmkiLCJwYXJzZS1uYW1lcyI6ZmFsc2UsImRyb3BwaW5nLXBhcnRpY2xlIjoiIiwibm9uLWRyb3BwaW5nLXBhcnRpY2xlIjoiIn0seyJmYW1pbHkiOiJUeXJvbG9nb3UiLCJnaXZlbiI6IlBhdmxvcyIsInBhcnNlLW5hbWVzIjpmYWxzZSwiZHJvcHBpbmctcGFydGljbGUiOiIiLCJub24tZHJvcHBpbmctcGFydGljbGUiOiIifSx7ImZhbWlseSI6IkNvdXRvIiwiZ2l2ZW4iOiJOYXphcsOpIiwicGFyc2UtbmFtZXMiOmZhbHNlLCJkcm9wcGluZy1wYXJ0aWNsZSI6IiIsIm5vbi1kcm9wcGluZy1wYXJ0aWNsZSI6IiJ9LHsiZmFtaWx5IjoiQ29ycmVpYSIsImdpdmVuIjoiVml0b3IiLCJwYXJzZS1uYW1lcyI6ZmFsc2UsImRyb3BwaW5nLXBhcnRpY2xlIjoiIiwibm9uLWRyb3BwaW5nLXBhcnRpY2xlIjoiIn0seyJmYW1pbHkiOiJCcm9uZGkiLCJnaXZlbiI6IlNvbmlhIiwicGFyc2UtbmFtZXMiOmZhbHNlLCJkcm9wcGluZy1wYXJ0aWNsZSI6IiIsIm5vbi1kcm9wcGluZy1wYXJ0aWNsZSI6IiJ9LHsiZmFtaWx5IjoiUGFuYWdpb3RhcmFzIiwiZ2l2ZW4iOiJEaW9uaXNpb3MiLCJwYXJzZS1uYW1lcyI6ZmFsc2UsImRyb3BwaW5nLXBhcnRpY2xlIjoiIiwibm9uLWRyb3BwaW5nLXBhcnRpY2xlIjoiIn0seyJmYW1pbHkiOiJLb3Vrb3V6YXMiLCJnaXZlbiI6Ik5pa29sYW9zIiwicGFyc2UtbmFtZXMiOmZhbHNlLCJkcm9wcGluZy1wYXJ0aWNsZSI6IiIsIm5vbi1kcm9wcGluZy1wYXJ0aWNsZSI6IiJ9XSwiY29udGFpbmVyLXRpdGxlIjoiRW52aXJvbm1lbnQgU3lzdGVtcyBhbmQgRGVjaXNpb25zIiwiY29udGFpbmVyLXRpdGxlLXNob3J0IjoiRW52aXJvbiBTeXN0IERlY2lzIiwiRE9JIjoiMTAuMTAwNy9zMTA2NjktMDIzLTA5OTM2LTkiLCJJU1NOIjoiMjE5NDU0MTEiLCJpc3N1ZWQiOnsiZGF0ZS1wYXJ0cyI6W1syMDIzLDEyLDFdXX0sInBhZ2UiOiI2ODAtNjkyIiwiYWJzdHJhY3QiOiJEdXJpbmcgdGhlIGxhc3QgZGVjYWRlcywgbmF0dXJhbCBoYXphcmRzLCBzdWNoIGFzIGVhcnRocXVha2VzLCB2b2xjYW5pYyBlcnVwdGlvbnMsIGxhbmRzbGlkZXMsIGZsb29kcywgc3Rvcm1zLCBkcm91Z2h0cywgYW5kIGN5Y2xvbmVzLCBoYXZlIGluY3JlYXNlZCBpbiBmcmVxdWVuY3kgYW5kIHNldmVyaXR5LCBpbmZsdWVuY2VkIGJ5IGNsaW1hdGUgY2hhbmdlIGFuZCBwb3B1bGF0aW9uIGdyb3d0aC4gVGhlc2UgbmF0dXJhbCBoYXphcmRzIGNhbiBiZWNvbWUgc3VkZGVuLW9uc2V0IGRpc2FzdGVycywgY2F1c2luZyBodW1hbiBsb3NzZXMgYW5kIHByb3BlcnR5IGRhbWFnZXMgdGhhdCBhZmZlY3QgZWNvbm9taWMgc3RhYmlsaXR5IGFuZCBncm93dGguIEFsdGhvdWdoIHRoZXJlIGlzIGEgcHJlc3NpbmcgbmVlZCBmb3IgcmlzayBkZWNyZWFzZSBhbmQgYWRhcHRhdGlvbiBzdHJhdGVnaWVzIHRvIHRoZXNlIHVuZXhwZWN0ZWQgZXZlbnRzLCB0YXJnZXRlZCBuYXR1cmFsIGhhemFyZCBpbnN1cmFuY2Ugd291bGQgYmUgYSB2YWx1YWJsZSB0b29sIHRvIGNvdW50ZXJhY3QgZ292ZXJubWVudGFsIGFuZCBpbmRpdmlkdWFsIGNvbnNlcXVlbmNlcy4gVGhpcyBwYXBlciBzdW1tYXJpemVzIGFuIG92ZXJ2aWV3IG9mIHJpc2sgYXNzZXNzbWVudCBhbmQgbWl0aWdhdGlvbiBzdHJhdGVnaWVzIGJhc2VkIG9uIGdlb2xvZ2ljYWwsIGdlb21vcnBob2xvZ2ljYWwsIGFuZCBtZXRlb3JvbG9naWNhbCBmYWN0b3JzLiBUaGUgc3R1ZHkgaW5jbHVkZXMgYW4gZXhhbWluYXRpb24gb2YgbW9uaXRvcmluZyBzeXN0ZW1zIGZvciBtb3ZlbWVudCBhbmQgZ2FzIGVtaXNzaW9ucywgcmlzayBhbmQgZW1lcmdlbmN5IG1hcHMsIGFuZCBoaWdobGlnaHRpbmcgdGhlIHZ1bG5lcmFiaWxpdHkgb2YgZGlmZmVyZW50IGFyZWFzIGF0IG5hdGlvbmFsIGFuZCByZWdpb25hbCBsZXZlbHMuIEZ1cnRoZXJtb3JlLCB0aGUgcGFwZXIgYWRkcmVzc2VzIHRoZSBpbXBvcnRhbmNlIG9mIHByb21vdGluZyBjb21wcmVoZW5zaXZlIGdlb2xvZ2ljYWwgYW5kIGdlb3RlY2huaWNhbCBrbm93bGVkZ2UgYW1vbmcgY2l0aXplbnMgb2YgZXZlcnkgc29jaW8tZWNvbm9taWNhbCBncm91cCBhbmQgcHJvcG9zaW5nIHRoZSB0b29scyB0byBlZmZlY3RpdmVseSBkZWxpdmVyIHRoZSBtZXNzYWdlLCBhaW1pbmcgYXQgaW5jcmVhc2luZyB0aGUgd2lsbGluZ25lc3MgZm9yIG5hdHVyYWwgaGF6YXJkIGluc3VyYW5jZSBhdCBib3RoIGluZGl2aWR1YWwgYW5kIGdvdmVybm1lbnRhbCBzY2FsZXMgZm9yIGh1bWFuIGFuZCBwcm9wZXJ0eSBwcm90ZWN0aW9uLiIsInB1Ymxpc2hlciI6IlNwcmluZ2VyIiwiaXNzdWUiOiI0Iiwidm9sdW1lIjoiNDMifSwiaXNUZW1wb3JhcnkiOmZhbHNlLCJzdXBwcmVzcy1hdXRob3IiOmZhbHNlLCJjb21wb3NpdGUiOmZhbHNlLCJhdXRob3Itb25seSI6ZmFsc2V9XX0=&quot;,&quot;citationItems&quot;:[{&quot;id&quot;:&quot;7c7ae217-294b-3f61-b07c-b5de567e5c16&quot;,&quot;itemData&quot;:{&quot;type&quot;:&quot;article&quot;,&quot;id&quot;:&quot;7c7ae217-294b-3f61-b07c-b5de567e5c16&quot;,&quot;title&quot;:&quot;Natural hazard insurance: dissemination strategies using geological knowledge&quot;,&quot;author&quot;:[{&quot;family&quot;:&quot;Gianni&quot;,&quot;given&quot;:&quot;Eleni&quot;,&quot;parse-names&quot;:false,&quot;dropping-particle&quot;:&quot;&quot;,&quot;non-dropping-particle&quot;:&quot;&quot;},{&quot;family&quot;:&quot;Tyrologou&quot;,&quot;given&quot;:&quot;Pavlos&quot;,&quot;parse-names&quot;:false,&quot;dropping-particle&quot;:&quot;&quot;,&quot;non-dropping-particle&quot;:&quot;&quot;},{&quot;family&quot;:&quot;Couto&quot;,&quot;given&quot;:&quot;Nazaré&quot;,&quot;parse-names&quot;:false,&quot;dropping-particle&quot;:&quot;&quot;,&quot;non-dropping-particle&quot;:&quot;&quot;},{&quot;family&quot;:&quot;Correia&quot;,&quot;given&quot;:&quot;Vitor&quot;,&quot;parse-names&quot;:false,&quot;dropping-particle&quot;:&quot;&quot;,&quot;non-dropping-particle&quot;:&quot;&quot;},{&quot;family&quot;:&quot;Brondi&quot;,&quot;given&quot;:&quot;Sonia&quot;,&quot;parse-names&quot;:false,&quot;dropping-particle&quot;:&quot;&quot;,&quot;non-dropping-particle&quot;:&quot;&quot;},{&quot;family&quot;:&quot;Panagiotaras&quot;,&quot;given&quot;:&quot;Dionisios&quot;,&quot;parse-names&quot;:false,&quot;dropping-particle&quot;:&quot;&quot;,&quot;non-dropping-particle&quot;:&quot;&quot;},{&quot;family&quot;:&quot;Koukouzas&quot;,&quot;given&quot;:&quot;Nikolaos&quot;,&quot;parse-names&quot;:false,&quot;dropping-particle&quot;:&quot;&quot;,&quot;non-dropping-particle&quot;:&quot;&quot;}],&quot;container-title&quot;:&quot;Environment Systems and Decisions&quot;,&quot;container-title-short&quot;:&quot;Environ Syst Decis&quot;,&quot;DOI&quot;:&quot;10.1007/s10669-023-09936-9&quot;,&quot;ISSN&quot;:&quot;21945411&quot;,&quot;issued&quot;:{&quot;date-parts&quot;:[[2023,12,1]]},&quot;page&quot;:&quot;680-692&quot;,&quot;abstract&quot;:&quot;During the last decades, natural hazards, such as earthquakes, volcanic eruptions, landslides, floods, storms, droughts, and cyclones, have increased in frequency and severity, influenced by climate change and population growth. These natural hazards can become sudden-onset disasters, causing human losses and property damages that affect economic stability and growth. Although there is a pressing need for risk decrease and adaptation strategies to these unexpected events, targeted natural hazard insurance would be a valuable tool to counteract governmental and individual consequences. This paper summarizes an overview of risk assessment and mitigation strategies based on geological, geomorphological, and meteorological factors. The study includes an examination of monitoring systems for movement and gas emissions, risk and emergency maps, and highlighting the vulnerability of different areas at national and regional levels. Furthermore, the paper addresses the importance of promoting comprehensive geological and geotechnical knowledge among citizens of every socio-economical group and proposing the tools to effectively deliver the message, aiming at increasing the willingness for natural hazard insurance at both individual and governmental scales for human and property protection.&quot;,&quot;publisher&quot;:&quot;Springer&quot;,&quot;issue&quot;:&quot;4&quot;,&quot;volume&quot;:&quot;43&quot;},&quot;isTemporary&quot;:false,&quot;suppress-author&quot;:false,&quot;composite&quot;:false,&quot;author-only&quot;:false}]},{&quot;citationID&quot;:&quot;MENDELEY_CITATION_06aba1ef-12a5-4d98-8ac7-4d90cbd73ef5&quot;,&quot;properties&quot;:{&quot;noteIndex&quot;:0},&quot;isEdited&quot;:false,&quot;manualOverride&quot;:{&quot;isManuallyOverridden&quot;:false,&quot;citeprocText&quot;:&quot;[3]&quot;,&quot;manualOverrideText&quot;:&quot;&quot;},&quot;citationTag&quot;:&quot;MENDELEY_CITATION_v3_eyJjaXRhdGlvbklEIjoiTUVOREVMRVlfQ0lUQVRJT05fMDZhYmExZWYtMTJhNS00ZDk4LThhYzctNGQ5MGNiZDczZWY1IiwicHJvcGVydGllcyI6eyJub3RlSW5kZXgiOjB9LCJpc0VkaXRlZCI6ZmFsc2UsIm1hbnVhbE92ZXJyaWRlIjp7ImlzTWFudWFsbHlPdmVycmlkZGVuIjpmYWxzZSwiY2l0ZXByb2NUZXh0IjoiWzNdIiwibWFudWFsT3ZlcnJpZGVUZXh0IjoiIn0sImNpdGF0aW9uSXRlbXMiOlt7ImlkIjoiMmNmMGVlZmMtOGQxMi0zM2NmLWEwZjYtY2VmNmJhNDBhNjVkIiwiaXRlbURhdGEiOnsidHlwZSI6IndlYnBhZ2UiLCJpZCI6IjJjZjBlZWZjLThkMTItMzNjZi1hMGY2LWNlZjZiYTQwYTY1ZCIsInRpdGxlIjoiQ2F0YXN0cm9waGVzIGNvc3Qgd29ybGQgJDMyMGJuIGluIDIwMjQsIHJlaW5zdXJlciByZXBvcnRzIC0gRmluYW5jaWFsIFRpbWVzIiwiYWNjZXNzZWQiOnsiZGF0ZS1wYXJ0cyI6W1syMDI1LDEsMTddXX0sIlVSTCI6Imh0dHBzOi8vd3d3LmZ0LmNvbS9jb250ZW50Lzc2ZDFlNGI2LWFjNzAtNDdjMC04MmMwLTc2ZmFjYTFjMjJlNyIsImNvbnRhaW5lci10aXRsZS1zaG9ydCI6IiJ9LCJpc1RlbXBvcmFyeSI6ZmFsc2UsInN1cHByZXNzLWF1dGhvciI6ZmFsc2UsImNvbXBvc2l0ZSI6ZmFsc2UsImF1dGhvci1vbmx5IjpmYWxzZX1dfQ==&quot;,&quot;citationItems&quot;:[{&quot;id&quot;:&quot;2cf0eefc-8d12-33cf-a0f6-cef6ba40a65d&quot;,&quot;itemData&quot;:{&quot;type&quot;:&quot;webpage&quot;,&quot;id&quot;:&quot;2cf0eefc-8d12-33cf-a0f6-cef6ba40a65d&quot;,&quot;title&quot;:&quot;Catastrophes cost world $320bn in 2024, reinsurer reports - Financial Times&quot;,&quot;accessed&quot;:{&quot;date-parts&quot;:[[2025,1,17]]},&quot;URL&quot;:&quot;https://www.ft.com/content/76d1e4b6-ac70-47c0-82c0-76faca1c22e7&quot;,&quot;container-title-short&quot;:&quot;&quot;},&quot;isTemporary&quot;:false,&quot;suppress-author&quot;:false,&quot;composite&quot;:false,&quot;author-only&quot;:false}]},{&quot;citationID&quot;:&quot;MENDELEY_CITATION_ce12fbb7-fa93-4e4b-919f-8c3375e49802&quot;,&quot;properties&quot;:{&quot;noteIndex&quot;:0},&quot;isEdited&quot;:false,&quot;manualOverride&quot;:{&quot;isManuallyOverridden&quot;:false,&quot;citeprocText&quot;:&quot;[4]&quot;,&quot;manualOverrideText&quot;:&quot;&quot;},&quot;citationTag&quot;:&quot;MENDELEY_CITATION_v3_eyJjaXRhdGlvbklEIjoiTUVOREVMRVlfQ0lUQVRJT05fY2UxMmZiYjctZmE5My00ZTRiLTkxOWYtOGMzMzc1ZTQ5ODAyIiwicHJvcGVydGllcyI6eyJub3RlSW5kZXgiOjB9LCJpc0VkaXRlZCI6ZmFsc2UsIm1hbnVhbE92ZXJyaWRlIjp7ImlzTWFudWFsbHlPdmVycmlkZGVuIjpmYWxzZSwiY2l0ZXByb2NUZXh0IjoiWzRdIiwibWFudWFsT3ZlcnJpZGVUZXh0IjoiIn0sImNpdGF0aW9uSXRlbXMiOlt7ImlkIjoiMjlkODZiODAtNTdlYi0zNmNkLTkwNmQtOTkwZTE0MmZiOTY1IiwiaXRlbURhdGEiOnsidHlwZSI6InJlcG9ydCIsImlkIjoiMjlkODZiODAtNTdlYi0zNmNkLTkwNmQtOTkwZTE0MmZiOTY1IiwidGl0bGUiOiJFY29ub21pY1xuTG9zc2VzLFxuUG92ZXJ0eSAmXG5EaXNhc3RlciIsImF1dGhvciI6W3siZmFtaWx5IjoiV2FsbGVtYWNxIiwiZ2l2ZW4iOiJQYXNjYWxpbmUiLCJwYXJzZS1uYW1lcyI6ZmFsc2UsImRyb3BwaW5nLXBhcnRpY2xlIjoiIiwibm9uLWRyb3BwaW5nLXBhcnRpY2xlIjoiIn0seyJmYW1pbHkiOiJIb3VzZSIsImdpdmVuIjoiUm93ZW5hIiwicGFyc2UtbmFtZXMiOmZhbHNlLCJkcm9wcGluZy1wYXJ0aWNsZSI6IiIsIm5vbi1kcm9wcGluZy1wYXJ0aWNsZSI6IiJ9XSwiVVJMIjoid3d3LnVuaXNkci5vcmciLCJpc3N1ZWQiOnsiZGF0ZS1wYXJ0cyI6W1syMDE5XV19fSwiaXNUZW1wb3JhcnkiOmZhbHNlLCJzdXBwcmVzcy1hdXRob3IiOmZhbHNlLCJjb21wb3NpdGUiOmZhbHNlLCJhdXRob3Itb25seSI6ZmFsc2V9XX0=&quot;,&quot;citationItems&quot;:[{&quot;id&quot;:&quot;29d86b80-57eb-36cd-906d-990e142fb965&quot;,&quot;itemData&quot;:{&quot;type&quot;:&quot;report&quot;,&quot;id&quot;:&quot;29d86b80-57eb-36cd-906d-990e142fb965&quot;,&quot;title&quot;:&quot;Economic\nLosses,\nPoverty &amp;\nDisaster&quot;,&quot;author&quot;:[{&quot;family&quot;:&quot;Wallemacq&quot;,&quot;given&quot;:&quot;Pascaline&quot;,&quot;parse-names&quot;:false,&quot;dropping-particle&quot;:&quot;&quot;,&quot;non-dropping-particle&quot;:&quot;&quot;},{&quot;family&quot;:&quot;House&quot;,&quot;given&quot;:&quot;Rowena&quot;,&quot;parse-names&quot;:false,&quot;dropping-particle&quot;:&quot;&quot;,&quot;non-dropping-particle&quot;:&quot;&quot;}],&quot;URL&quot;:&quot;www.unisdr.org&quot;,&quot;issued&quot;:{&quot;date-parts&quot;:[[2019]]}},&quot;isTemporary&quot;:false,&quot;suppress-author&quot;:false,&quot;composite&quot;:false,&quot;author-only&quot;:false}]},{&quot;citationID&quot;:&quot;MENDELEY_CITATION_ecd16ca3-ddf3-4610-a020-7ce77079510a&quot;,&quot;properties&quot;:{&quot;noteIndex&quot;:0},&quot;isEdited&quot;:false,&quot;manualOverride&quot;:{&quot;isManuallyOverridden&quot;:false,&quot;citeprocText&quot;:&quot;[5]&quot;,&quot;manualOverrideText&quot;:&quot;&quot;},&quot;citationTag&quot;:&quot;MENDELEY_CITATION_v3_eyJjaXRhdGlvbklEIjoiTUVOREVMRVlfQ0lUQVRJT05fZWNkMTZjYTMtZGRmMy00NjEwLWEwMjAtN2NlNzcwNzk1MTBhIiwicHJvcGVydGllcyI6eyJub3RlSW5kZXgiOjB9LCJpc0VkaXRlZCI6ZmFsc2UsIm1hbnVhbE92ZXJyaWRlIjp7ImlzTWFudWFsbHlPdmVycmlkZGVuIjpmYWxzZSwiY2l0ZXByb2NUZXh0IjoiWzVdIiwibWFudWFsT3ZlcnJpZGVUZXh0IjoiIn0sImNpdGF0aW9uSXRlbXMiOlt7ImlkIjoiNWZiNzg4N2ItOWQzMi0zYThmLTk5YTItMTAwYWU0YzBlZmMwIiwiaXRlbURhdGEiOnsidHlwZSI6ImFydGljbGUtam91cm5hbCIsImlkIjoiNWZiNzg4N2ItOWQzMi0zYThmLTk5YTItMTAwYWU0YzBlZmMwIiwidGl0bGUiOiJEaXNhc3RlciBpbnN1cmFuY2UgYW5kIHJpc2sgdHJhbnNmZXIgbWVjaGFuaXNtcyBmb3IgbmF0dXJhbCBkaXNhc3RlcnMg4oCTIGNoYWxsZW5nZXMgYW5kIG9wcG9ydHVuaXRpZXMgZm9yIGEgbmV3IHNlcnZpY2UgZGlzY3Vzc2VkIGluIGxpdGVyYXR1cmUgcmV2aWV3cyIsImF1dGhvciI6W3siZmFtaWx5IjoiTWFkdXJvIiwiZ2l2ZW4iOiJDw6Fzc2lvIiwicGFyc2UtbmFtZXMiOmZhbHNlLCJkcm9wcGluZy1wYXJ0aWNsZSI6IiIsIm5vbi1kcm9wcGluZy1wYXJ0aWNsZSI6IiJ9LHsiZmFtaWx5IjoiRm9udGFpbmhhIiwiZ2l2ZW4iOiJUaGFyY2lzaW8iLCJwYXJzZS1uYW1lcyI6ZmFsc2UsImRyb3BwaW5nLXBhcnRpY2xlIjoiIiwibm9uLWRyb3BwaW5nLXBhcnRpY2xlIjoiIn1dLCJjb250YWluZXItdGl0bGUiOiJTZXJ2aWNlIERlc2lnbiBhbmQgSW5ub3ZhdGlvbiBDb25mZXJlbmNlIiwiYWNjZXNzZWQiOnsiZGF0ZS1wYXJ0cyI6W1syMDI1LDQsMjhdXX0sIkRPSSI6IjEwLjMzODQvRUNQMjAzMDgyIiwiSVNTTiI6IjE2NTAtMzc0MCIsIlVSTCI6Imh0dHBzOi8vZWNwLmVwLmxpdS5zZS9pbmRleC5waHAvc2VydmRlcy9hcnRpY2xlL3ZpZXcvODc0IiwiaXNzdWVkIjp7ImRhdGUtcGFydHMiOltbMjAyMywxMSwyOF1dfSwicGFnZSI6IjE2NTMtMTY3MSIsImFic3RyYWN0IjoiQ2xpbWF0ZSBjaGFuZ2UgaXMgaW5jcmVhc2luZyB0aGUgcmlza3MsIGZyZXF1ZW5jeSBhbmQgaW50ZW5zaXR5IG9mIGRpc2FzdGVycyByZWxhdGVkIHRvIGV4dHJlbWUgd2VhdGhlciBldmVudHMuIEluIHRoaXMgY29udGV4dCwgdGhlIGFjYWRlbWljIGxpdGVyYXR1cmUgaGFzIHN1Z2dlc3RlZCBkaXNhc3RlciBpbnN1cmFuY2UgYXMgYSBwb3RlbnRpYWwgZmluYW5jaWFsIHRvb2wuIFRoZXJlZm9yZSwgdGhlIHJlc2VhcmNoIGludmVzdGlnYXRlcyB0aGUgY2hhbGxlbmdlcyBhbmQgb3Bwb3J0dW5pdGllcyBpbiBkZXZlbG9waW5nIGRpc2FzdGVyIGluc3VyYW5jZSBhcyBhIGZpbmFuY2lhbCBzZXJ2aWNlIHJlbGF0ZWQgdG8gZGlzYXN0ZXIgcmlza3MuIFRoZSByZXNlYXJjaCBhZG9wdHMgYSBzeXN0ZW1hdGljIGxpdGVyYXR1cmUgcmV2aWV3IGluIHRoZSBTY29wdXMgYW5kIFdlYiBvZiBTY2llbmNlLCBpZGVudGlmeWluZyA4MSBvdGhlciBsaXRlcmF0dXJlIHJldmlld3Mgb24gdGhlIHRoZW1lLCByZXN1bHRpbmcgaW4gdGhlIGFuYWx5c2lzIG9mIDE1IHBhcGVycy4gVGhlIHJlc3VsdHMgZGVzY3JpYmUgdGhlIHN0YXRlIG9mIHRoZSBhcnQgaW4gdGVybXMgb2YgdG9waWMsIGxvY2F0aW9uLCBkaXNhc3RlciBhbmQgaW5zdXJhbmNlIHR5cGVzLiBUaGUgYW5hbHlzaXMgaW5kaWNhdGVzIHRoZSBuZWVkIGZvciBwdWJsaWMtcHJpdmF0ZSBwYXJ0bmVyc2hpcHMgYW5kIHRoZSBleHBsb2l0YXRpb24gb2YgbmV3IG1hcmtldHMvbW9kZWxzIG9mIGluc3VyYW5jZSwgZXNwZWNpYWxseSBpbiBkZXZlbG9waW5nIGNvdW50cmllcy4gRnV0dXJlIHJlc2VhcmNoIG1heSBpbnZlc3RpZ2F0ZSB0aGUgY2hhbGxlbmdlcyBhbmQgb3Bwb3J0dW5pdGllcyBvZiBzcGVjaWZpYyBkaXNhc3RlciBpbnN1cmFuY2UgdHlwZXMgYW5kIGxvY2F0aW9ucywgZGlzY3Vzc2luZyB0aGUgYWRoZXJlbmNlIHRvIHRoZSBmaW5kaW5ncyBvZiB0aGlzIHJlc2VhcmNoLiIsInB1Ymxpc2hlciI6IkxpbmvDtnBpbmcgVW5pdmVyc2l0eSBFbGVjdHJvbmljIFByZXNzIiwidm9sdW1lIjoiMjAzIn0sImlzVGVtcG9yYXJ5IjpmYWxzZSwic3VwcHJlc3MtYXV0aG9yIjpmYWxzZSwiY29tcG9zaXRlIjpmYWxzZSwiYXV0aG9yLW9ubHkiOmZhbHNlfV19&quot;,&quot;citationItems&quot;:[{&quot;id&quot;:&quot;5fb7887b-9d32-3a8f-99a2-100ae4c0efc0&quot;,&quot;itemData&quot;:{&quot;type&quot;:&quot;article-journal&quot;,&quot;id&quot;:&quot;5fb7887b-9d32-3a8f-99a2-100ae4c0efc0&quot;,&quot;title&quot;:&quot;Disaster insurance and risk transfer mechanisms for natural disasters – challenges and opportunities for a new service discussed in literature reviews&quot;,&quot;author&quot;:[{&quot;family&quot;:&quot;Maduro&quot;,&quot;given&quot;:&quot;Cássio&quot;,&quot;parse-names&quot;:false,&quot;dropping-particle&quot;:&quot;&quot;,&quot;non-dropping-particle&quot;:&quot;&quot;},{&quot;family&quot;:&quot;Fontainha&quot;,&quot;given&quot;:&quot;Tharcisio&quot;,&quot;parse-names&quot;:false,&quot;dropping-particle&quot;:&quot;&quot;,&quot;non-dropping-particle&quot;:&quot;&quot;}],&quot;container-title&quot;:&quot;Service Design and Innovation Conference&quot;,&quot;accessed&quot;:{&quot;date-parts&quot;:[[2025,4,28]]},&quot;DOI&quot;:&quot;10.3384/ECP203082&quot;,&quot;ISSN&quot;:&quot;1650-3740&quot;,&quot;URL&quot;:&quot;https://ecp.ep.liu.se/index.php/servdes/article/view/874&quot;,&quot;issued&quot;:{&quot;date-parts&quot;:[[2023,11,28]]},&quot;page&quot;:&quot;1653-1671&quot;,&quot;abstract&quot;:&quot;Climate change is increasing the risks, frequency and intensity of disasters related to extreme weather events. In this context, the academic literature has suggested disaster insurance as a potential financial tool. Therefore, the research investigates the challenges and opportunities in developing disaster insurance as a financial service related to disaster risks. The research adopts a systematic literature review in the Scopus and Web of Science, identifying 81 other literature reviews on the theme, resulting in the analysis of 15 papers. The results describe the state of the art in terms of topic, location, disaster and insurance types. The analysis indicates the need for public-private partnerships and the exploitation of new markets/models of insurance, especially in developing countries. Future research may investigate the challenges and opportunities of specific disaster insurance types and locations, discussing the adherence to the findings of this research.&quot;,&quot;publisher&quot;:&quot;Linköping University Electronic Press&quot;,&quot;volume&quot;:&quot;203&quot;},&quot;isTemporary&quot;:false,&quot;suppress-author&quot;:false,&quot;composite&quot;:false,&quot;author-only&quot;:false}]},{&quot;citationID&quot;:&quot;MENDELEY_CITATION_37d7f05b-4014-43f1-a917-c75602dcfb26&quot;,&quot;properties&quot;:{&quot;noteIndex&quot;:0},&quot;isEdited&quot;:false,&quot;manualOverride&quot;:{&quot;isManuallyOverridden&quot;:false,&quot;citeprocText&quot;:&quot;[6]&quot;,&quot;manualOverrideText&quot;:&quot;&quot;},&quot;citationTag&quot;:&quot;MENDELEY_CITATION_v3_eyJjaXRhdGlvbklEIjoiTUVOREVMRVlfQ0lUQVRJT05fMzdkN2YwNWItNDAxNC00M2YxLWE5MTctYzc1NjAyZGNmYjI2IiwicHJvcGVydGllcyI6eyJub3RlSW5kZXgiOjB9LCJpc0VkaXRlZCI6ZmFsc2UsIm1hbnVhbE92ZXJyaWRlIjp7ImlzTWFudWFsbHlPdmVycmlkZGVuIjpmYWxzZSwiY2l0ZXByb2NUZXh0IjoiWzZdIiwibWFudWFsT3ZlcnJpZGVUZXh0IjoiIn0sImNpdGF0aW9uSXRlbXMiOlt7ImlkIjoiMTdmMGZjODUtMjM2OC0zY2YwLTllNWQtMmFhMzJmMWFkOTBmIiwiaXRlbURhdGEiOnsidHlwZSI6ImFydGljbGUtam91cm5hbCIsImlkIjoiMTdmMGZjODUtMjM2OC0zY2YwLTllNWQtMmFhMzJmMWFkOTBmIiwidGl0bGUiOiJBZGFwdGF0aW9uIGFuZCBBZHZlcnNlIFNlbGVjdGlvbiBpbiBNYXJrZXRzIGZvciBOYXR1cmFsIERpc2FzdGVyIEluc3VyYW5jZSIsImF1dGhvciI6W3siZmFtaWx5IjoiV2FnbmVyIiwiZ2l2ZW4iOiJLYXRoZXJpbmUgUi5ILiIsInBhcnNlLW5hbWVzIjpmYWxzZSwiZHJvcHBpbmctcGFydGljbGUiOiIiLCJub24tZHJvcHBpbmctcGFydGljbGUiOiIifV0sImNvbnRhaW5lci10aXRsZSI6IkFtZXJpY2FuIEVjb25vbWljIEpvdXJuYWw6IEVjb25vbWljIFBvbGljeSIsImNvbnRhaW5lci10aXRsZS1zaG9ydCI6IkFtIEVjb24gSiBFY29uIFBvbGljeSIsImFjY2Vzc2VkIjp7ImRhdGUtcGFydHMiOltbMjAyNSwzLDExXV19LCJET0kiOiIxMC4xMjU3L1BPTC4yMDIwMDM3OCIsIklTU04iOiIxOTQ1LTc3MzEiLCJpc3N1ZWQiOnsiZGF0ZS1wYXJ0cyI6W1syMDIyXV19LCJwYWdlIjoiMzgwLTQyMSIsImFic3RyYWN0IjoiVGhpcyBwYXBlciBxdWFudGlmaWVzIGZyaWN0aW9ucyBpbiB1cHRha2UsIHRlc3RzIGZvciBhZHZlcnNlIHNlbGVjdGlvbiwgYW5kIGFuYWx5emVzIHdlbGZhcmUgZWZmZWN0cyBvZiBwcm9wb3NlZCByZWZvcm1zIGluIG5hdHVyYWwgZGlzYXN0ZXIgaW5zdXJhbmNlIG1hcmtldHMuIEkgZmluZCB0aGF0IHdpbGxpbmduZXNzIHRvIHBheSBpcyByZW1hcmthYmx5IGxvdy4gSW4gaGlnaC0gcmlzayBmbG9vZCB6b25lcywgZmV3ZXIgdGhhbiA2MCBwZXJjZW50IG9mIGhvbWVvd25lcnMgcHVyY2hhc2UgZmxvb2QgaW5zdXJhbmNlIGV2ZW4gdGhvdWdoIHByZW1pdW1zIGFyZSBvbmx5IHR3by0gdGhpcmRzIG9mIG93biBjb3N0cy4gRXN0aW1hdGluZyBmbG9vZCBpbnN1cmFuY2UgZGVtYW5kIGFuZCBjb3N0IGVsYXN0aWNpdGllcyB1c2luZyBob3VzZS0gbGV2ZWwgdmFyaWF0aW9uIGluIHByZW1pdW1zIGZyb20gcmVjZW50IFVTIGNvbmdyZXNzaW9uYWwgcmVmb3JtcyByZXZlYWxzIHRoYXQgdGhlc2UgaG9tZW93bmVycyBzZWxlY3QgaW50byBpbnN1cmFuY2UgYmFzZWQgb24gb2JzZXJ2YWJsZSBkaWZmZXJlbmNlcyBpbiBhZGFwdGF0aW9uIGJ1dCBub3QgcHJpdmF0ZSBpbmZvcm1hdGlvbiBhYm91dCByaXNrLiBUaGVzZSBmaW5kaW5ncyBjaGFuZ2UgdGhlIHNpZ24gb2YgcHJlZGljdGVkIHdlbGZhcmUgZWZmZWN0cyBvZiBwcm9wb3NlZCBwb2xpY2llcy4gKEpFTCBEODIsIEcyMiwgUTU0KSIsInB1Ymxpc2hlciI6IkFtZXJpY2FuIEVjb25vbWljIEFzc29jaWF0aW9uIiwiaXNzdWUiOiIzIiwidm9sdW1lIjoiMTQifSwiaXNUZW1wb3JhcnkiOmZhbHNlLCJzdXBwcmVzcy1hdXRob3IiOmZhbHNlLCJjb21wb3NpdGUiOmZhbHNlLCJhdXRob3Itb25seSI6ZmFsc2V9XX0=&quot;,&quot;citationItems&quot;:[{&quot;id&quot;:&quot;17f0fc85-2368-3cf0-9e5d-2aa32f1ad90f&quot;,&quot;itemData&quot;:{&quot;type&quot;:&quot;article-journal&quot;,&quot;id&quot;:&quot;17f0fc85-2368-3cf0-9e5d-2aa32f1ad90f&quot;,&quot;title&quot;:&quot;Adaptation and Adverse Selection in Markets for Natural Disaster Insurance&quot;,&quot;author&quot;:[{&quot;family&quot;:&quot;Wagner&quot;,&quot;given&quot;:&quot;Katherine R.H.&quot;,&quot;parse-names&quot;:false,&quot;dropping-particle&quot;:&quot;&quot;,&quot;non-dropping-particle&quot;:&quot;&quot;}],&quot;container-title&quot;:&quot;American Economic Journal: Economic Policy&quot;,&quot;container-title-short&quot;:&quot;Am Econ J Econ Policy&quot;,&quot;accessed&quot;:{&quot;date-parts&quot;:[[2025,3,11]]},&quot;DOI&quot;:&quot;10.1257/POL.20200378&quot;,&quot;ISSN&quot;:&quot;1945-7731&quot;,&quot;issued&quot;:{&quot;date-parts&quot;:[[2022]]},&quot;page&quot;:&quot;380-421&quot;,&quot;abstract&quot;:&quot;This paper quantifies frictions in uptake, tests for adverse selection, and analyzes welfare effects of proposed reforms in natural disaster insurance markets. I find that willingness to pay is remarkably low. In high- risk flood zones, fewer than 60 percent of homeowners purchase flood insurance even though premiums are only two- thirds of own costs. Estimating flood insurance demand and cost elasticities using house- level variation in premiums from recent US congressional reforms reveals that these homeowners select into insurance based on observable differences in adaptation but not private information about risk. These findings change the sign of predicted welfare effects of proposed policies. (JEL D82, G22, Q54)&quot;,&quot;publisher&quot;:&quot;American Economic Association&quot;,&quot;issue&quot;:&quot;3&quot;,&quot;volume&quot;:&quot;14&quot;},&quot;isTemporary&quot;:false,&quot;suppress-author&quot;:false,&quot;composite&quot;:false,&quot;author-only&quot;:false}]},{&quot;citationID&quot;:&quot;MENDELEY_CITATION_d85eac76-9aef-4344-be4e-cd28999d189d&quot;,&quot;properties&quot;:{&quot;noteIndex&quot;:0},&quot;isEdited&quot;:false,&quot;manualOverride&quot;:{&quot;isManuallyOverridden&quot;:false,&quot;citeprocText&quot;:&quot;[7]&quot;,&quot;manualOverrideText&quot;:&quot;&quot;},&quot;citationTag&quot;:&quot;MENDELEY_CITATION_v3_eyJjaXRhdGlvbklEIjoiTUVOREVMRVlfQ0lUQVRJT05fZDg1ZWFjNzYtOWFlZi00MzQ0LWJlNGUtY2QyODk5OWQxODlkIiwicHJvcGVydGllcyI6eyJub3RlSW5kZXgiOjB9LCJpc0VkaXRlZCI6ZmFsc2UsIm1hbnVhbE92ZXJyaWRlIjp7ImlzTWFudWFsbHlPdmVycmlkZGVuIjpmYWxzZSwiY2l0ZXByb2NUZXh0IjoiWzddIiwibWFudWFsT3ZlcnJpZGVUZXh0IjoiIn0sImNpdGF0aW9uSXRlbXMiOlt7ImlkIjoiMWNiOTdiYzAtNmYyZC0zYWUwLWIyYTAtNTgyNTcwZjkwNWUxIiwiaXRlbURhdGEiOnsidHlwZSI6InBhcGVyLWNvbmZlcmVuY2UiLCJpZCI6IjFjYjk3YmMwLTZmMmQtM2FlMC1iMmEwLTU4MjU3MGY5MDVlMSIsInRpdGxlIjoiQWN0dXJpYWwgQW5hbHlzaXMgd2l0aCBSaXNrIFVwZGF0aW5nOiBDYXNlIFN0dWR5IG9mIEluc3VyYW5jZSBQcmVtaXVtIENhbGN1bGF0aW9uIGZvciBNZWNoYW5pY2FsIFZlaGljbGVzIiwiYXV0aG9yIjpbeyJmYW1pbHkiOiJMaSIsImdpdmVuIjoiWml4aW4iLCJwYXJzZS1uYW1lcyI6ZmFsc2UsImRyb3BwaW5nLXBhcnRpY2xlIjoiIiwibm9uLWRyb3BwaW5nLXBhcnRpY2xlIjoiIn0seyJmYW1pbHkiOiJUYW5nIiwiZ2l2ZW4iOiJYaW4iLCJwYXJzZS1uYW1lcyI6ZmFsc2UsImRyb3BwaW5nLXBhcnRpY2xlIjoiIiwibm9uLWRyb3BwaW5nLXBhcnRpY2xlIjoiIn0seyJmYW1pbHkiOiJXdSIsImdpdmVuIjoiQW5uYSIsInBhcnNlLW5hbWVzIjpmYWxzZSwiZHJvcHBpbmctcGFydGljbGUiOiIiLCJub24tZHJvcHBpbmctcGFydGljbGUiOiIifSx7ImZhbWlseSI6IlhpZSIsImdpdmVuIjoiWmlqaWEiLCJwYXJzZS1uYW1lcyI6ZmFsc2UsImRyb3BwaW5nLXBhcnRpY2xlIjoiIiwibm9uLWRyb3BwaW5nLXBhcnRpY2xlIjoiIn0seyJmYW1pbHkiOiJYaWUiLCJnaXZlbiI6IlppeXVlIiwicGFyc2UtbmFtZXMiOmZhbHNlLCJkcm9wcGluZy1wYXJ0aWNsZSI6IiIsIm5vbi1kcm9wcGluZy1wYXJ0aWNsZSI6IiJ9XSwiRE9JIjoiMTAuNDEwOC9lYWkuMS05LTIwMjMuMjMzODgyMSIsImlzc3VlZCI6eyJkYXRlLXBhcnRzIjpbWzIwMjMsMTEsMzBdXX0sInB1Ymxpc2hlciI6IkV1cm9wZWFuIEFsbGlhbmNlIGZvciBJbm5vdmF0aW9uIG4uby4ifSwiaXNUZW1wb3JhcnkiOmZhbHNlLCJzdXBwcmVzcy1hdXRob3IiOmZhbHNlLCJjb21wb3NpdGUiOmZhbHNlLCJhdXRob3Itb25seSI6ZmFsc2V9XX0=&quot;,&quot;citationItems&quot;:[{&quot;id&quot;:&quot;1cb97bc0-6f2d-3ae0-b2a0-582570f905e1&quot;,&quot;itemData&quot;:{&quot;type&quot;:&quot;paper-conference&quot;,&quot;id&quot;:&quot;1cb97bc0-6f2d-3ae0-b2a0-582570f905e1&quot;,&quot;title&quot;:&quot;Acturial Analysis with Risk Updating: Case Study of Insurance Premium Calculation for Mechanical Vehicles&quot;,&quot;author&quot;:[{&quot;family&quot;:&quot;Li&quot;,&quot;given&quot;:&quot;Zixin&quot;,&quot;parse-names&quot;:false,&quot;dropping-particle&quot;:&quot;&quot;,&quot;non-dropping-particle&quot;:&quot;&quot;},{&quot;family&quot;:&quot;Tang&quot;,&quot;given&quot;:&quot;Xin&quot;,&quot;parse-names&quot;:false,&quot;dropping-particle&quot;:&quot;&quot;,&quot;non-dropping-particle&quot;:&quot;&quot;},{&quot;family&quot;:&quot;Wu&quot;,&quot;given&quot;:&quot;Anna&quot;,&quot;parse-names&quot;:false,&quot;dropping-particle&quot;:&quot;&quot;,&quot;non-dropping-particle&quot;:&quot;&quot;},{&quot;family&quot;:&quot;Xie&quot;,&quot;given&quot;:&quot;Zijia&quot;,&quot;parse-names&quot;:false,&quot;dropping-particle&quot;:&quot;&quot;,&quot;non-dropping-particle&quot;:&quot;&quot;},{&quot;family&quot;:&quot;Xie&quot;,&quot;given&quot;:&quot;Ziyue&quot;,&quot;parse-names&quot;:false,&quot;dropping-particle&quot;:&quot;&quot;,&quot;non-dropping-particle&quot;:&quot;&quot;}],&quot;DOI&quot;:&quot;10.4108/eai.1-9-2023.2338821&quot;,&quot;issued&quot;:{&quot;date-parts&quot;:[[2023,11,30]]},&quot;publisher&quot;:&quot;European Alliance for Innovation n.o.&quot;},&quot;isTemporary&quot;:false,&quot;suppress-author&quot;:false,&quot;composite&quot;:false,&quot;author-only&quot;:false}]},{&quot;citationID&quot;:&quot;MENDELEY_CITATION_2aa91155-7afd-406f-80e5-8ca00c056c64&quot;,&quot;properties&quot;:{&quot;noteIndex&quot;:0},&quot;isEdited&quot;:false,&quot;manualOverride&quot;:{&quot;isManuallyOverridden&quot;:false,&quot;citeprocText&quot;:&quot;[8],[9]&quot;,&quot;manualOverrideText&quot;:&quot;&quot;},&quot;citationItems&quot;:[{&quot;id&quot;:&quot;4fca0520-b325-3fe2-a3fc-aae545d0d6de&quot;,&quot;itemData&quot;:{&quot;type&quot;:&quot;article-journal&quot;,&quot;id&quot;:&quot;4fca0520-b325-3fe2-a3fc-aae545d0d6de&quot;,&quot;title&quot;:&quot;Predicting flood insurance claims with hydrologic and socioeconomic demographics via machine learning: Exploring the roles of topography, minority populations, and political dissimilarity&quot;,&quot;author&quot;:[{&quot;family&quot;:&quot;Knighton&quot;,&quot;given&quot;:&quot;James&quot;,&quot;parse-names&quot;:false,&quot;dropping-particle&quot;:&quot;&quot;,&quot;non-dropping-particle&quot;:&quot;&quot;},{&quot;family&quot;:&quot;Buchanan&quot;,&quot;given&quot;:&quot;Brian&quot;,&quot;parse-names&quot;:false,&quot;dropping-particle&quot;:&quot;&quot;,&quot;non-dropping-particle&quot;:&quot;&quot;},{&quot;family&quot;:&quot;Guzman&quot;,&quot;given&quot;:&quot;Christian&quot;,&quot;parse-names&quot;:false,&quot;dropping-particle&quot;:&quot;&quot;,&quot;non-dropping-particle&quot;:&quot;&quot;},{&quot;family&quot;:&quot;Elliott&quot;,&quot;given&quot;:&quot;Rebecca&quot;,&quot;parse-names&quot;:false,&quot;dropping-particle&quot;:&quot;&quot;,&quot;non-dropping-particle&quot;:&quot;&quot;},{&quot;family&quot;:&quot;White&quot;,&quot;given&quot;:&quot;Eric&quot;,&quot;parse-names&quot;:false,&quot;dropping-particle&quot;:&quot;&quot;,&quot;non-dropping-particle&quot;:&quot;&quot;},{&quot;family&quot;:&quot;Rahm&quot;,&quot;given&quot;:&quot;Brian&quot;,&quot;parse-names&quot;:false,&quot;dropping-particle&quot;:&quot;&quot;,&quot;non-dropping-particle&quot;:&quot;&quot;}],&quot;container-title&quot;:&quot;Journal of Environmental Management&quot;,&quot;container-title-short&quot;:&quot;J Environ Manage&quot;,&quot;DOI&quot;:&quot;10.1016/j.jenvman.2020.111051&quot;,&quot;ISSN&quot;:&quot;10958630&quot;,&quot;PMID&quot;:&quot;32677622&quot;,&quot;issued&quot;:{&quot;date-parts&quot;:[[2020,10,15]]},&quot;abstract&quot;:&quot;Current research on flooding risk often focuses on understanding hazards, de-emphasizing the complex pathways of exposure and vulnerability. We investigated the use of both hydrologic and social demographic data for flood exposure mapping with Random Forest (RF) regression and classification algorithms trained to predict both parcel- and tract-level flood insurance claims within New York State, US. Topographic characteristics best described flood claim frequency, but RF prediction skill was improved at both spatial scales when socioeconomic data was incorporated. Substantial improvements occurred at the tract-level when the percentage of minority residents, housing stock value and age, and the political dissimilarity index of voting precincts were used to predict insurance claims. Census tracts with higher numbers of claims and greater densities of low-lying tax parcels tended to have low proportions of minority residents, newer houses, and less political similarity to state level government. We compared this data-driven approach and a physically-based pluvial flood routing model for prediction of the spatial extents of flooding claims in two nearby catchments of differing land use. The floodplain we defined with physically based modeling agreed well with existing federal flood insurance rate maps, but underestimated the spatial extents of historical claim generating areas. In contrast, RF classification incorporating hydrologic and socioeconomic demographic data likely overestimated the flood-exposed areas. Our research indicates that quantitative incorporation of social data can improve flooding exposure estimates.&quot;,&quot;publisher&quot;:&quot;Academic Press&quot;,&quot;volume&quot;:&quot;272&quot;},&quot;isTemporary&quot;:false,&quot;suppress-author&quot;:false,&quot;composite&quot;:false,&quot;author-only&quot;:false},{&quot;id&quot;:&quot;9179cd21-0db5-3cde-a96b-74af36e50b8d&quot;,&quot;itemData&quot;:{&quot;type&quot;:&quot;report&quot;,&quot;id&quot;:&quot;9179cd21-0db5-3cde-a96b-74af36e50b8d&quot;,&quot;title&quot;:&quot;Climate Change and the Insurance Industry: Taking Action as Risk Managers and Investors. Perspectives from C-level executives in the insurance industry&quot;,&quot;author&quot;:[{&quot;family&quot;:&quot;Golnaraghi&quot;,&quot;given&quot;:&quot;Maryam&quot;,&quot;parse-names&quot;:false,&quot;dropping-particle&quot;:&quot;&quot;,&quot;non-dropping-particle&quot;:&quot;&quot;}],&quot;URL&quot;:&quot;www.genevaassociation.org&quot;,&quot;issued&quot;:{&quot;date-parts&quot;:[[2018]]}},&quot;isTemporary&quot;:false}],&quot;citationTag&quot;:&quot;MENDELEY_CITATION_v3_eyJjaXRhdGlvbklEIjoiTUVOREVMRVlfQ0lUQVRJT05fMmFhOTExNTUtN2FmZC00MDZmLTgwZTUtOGNhMDBjMDU2YzY0IiwicHJvcGVydGllcyI6eyJub3RlSW5kZXgiOjB9LCJpc0VkaXRlZCI6ZmFsc2UsIm1hbnVhbE92ZXJyaWRlIjp7ImlzTWFudWFsbHlPdmVycmlkZGVuIjpmYWxzZSwiY2l0ZXByb2NUZXh0IjoiWzhdLFs5XSIsIm1hbnVhbE92ZXJyaWRlVGV4dCI6IiJ9LCJjaXRhdGlvbkl0ZW1zIjpbeyJpZCI6IjRmY2EwNTIwLWIzMjUtM2ZlMi1hM2ZjLWFhZTU0NWQwZDZkZSIsIml0ZW1EYXRhIjp7InR5cGUiOiJhcnRpY2xlLWpvdXJuYWwiLCJpZCI6IjRmY2EwNTIwLWIzMjUtM2ZlMi1hM2ZjLWFhZTU0NWQwZDZkZSIsInRpdGxlIjoiUHJlZGljdGluZyBmbG9vZCBpbnN1cmFuY2UgY2xhaW1zIHdpdGggaHlkcm9sb2dpYyBhbmQgc29jaW9lY29ub21pYyBkZW1vZ3JhcGhpY3MgdmlhIG1hY2hpbmUgbGVhcm5pbmc6IEV4cGxvcmluZyB0aGUgcm9sZXMgb2YgdG9wb2dyYXBoeSwgbWlub3JpdHkgcG9wdWxhdGlvbnMsIGFuZCBwb2xpdGljYWwgZGlzc2ltaWxhcml0eSIsImF1dGhvciI6W3siZmFtaWx5IjoiS25pZ2h0b24iLCJnaXZlbiI6IkphbWVzIiwicGFyc2UtbmFtZXMiOmZhbHNlLCJkcm9wcGluZy1wYXJ0aWNsZSI6IiIsIm5vbi1kcm9wcGluZy1wYXJ0aWNsZSI6IiJ9LHsiZmFtaWx5IjoiQnVjaGFuYW4iLCJnaXZlbiI6IkJyaWFuIiwicGFyc2UtbmFtZXMiOmZhbHNlLCJkcm9wcGluZy1wYXJ0aWNsZSI6IiIsIm5vbi1kcm9wcGluZy1wYXJ0aWNsZSI6IiJ9LHsiZmFtaWx5IjoiR3V6bWFuIiwiZ2l2ZW4iOiJDaHJpc3RpYW4iLCJwYXJzZS1uYW1lcyI6ZmFsc2UsImRyb3BwaW5nLXBhcnRpY2xlIjoiIiwibm9uLWRyb3BwaW5nLXBhcnRpY2xlIjoiIn0seyJmYW1pbHkiOiJFbGxpb3R0IiwiZ2l2ZW4iOiJSZWJlY2NhIiwicGFyc2UtbmFtZXMiOmZhbHNlLCJkcm9wcGluZy1wYXJ0aWNsZSI6IiIsIm5vbi1kcm9wcGluZy1wYXJ0aWNsZSI6IiJ9LHsiZmFtaWx5IjoiV2hpdGUiLCJnaXZlbiI6IkVyaWMiLCJwYXJzZS1uYW1lcyI6ZmFsc2UsImRyb3BwaW5nLXBhcnRpY2xlIjoiIiwibm9uLWRyb3BwaW5nLXBhcnRpY2xlIjoiIn0seyJmYW1pbHkiOiJSYWhtIiwiZ2l2ZW4iOiJCcmlhbiIsInBhcnNlLW5hbWVzIjpmYWxzZSwiZHJvcHBpbmctcGFydGljbGUiOiIiLCJub24tZHJvcHBpbmctcGFydGljbGUiOiIifV0sImNvbnRhaW5lci10aXRsZSI6IkpvdXJuYWwgb2YgRW52aXJvbm1lbnRhbCBNYW5hZ2VtZW50IiwiY29udGFpbmVyLXRpdGxlLXNob3J0IjoiSiBFbnZpcm9uIE1hbmFnZSIsIkRPSSI6IjEwLjEwMTYvai5qZW52bWFuLjIwMjAuMTExMDUxIiwiSVNTTiI6IjEwOTU4NjMwIiwiUE1JRCI6IjMyNjc3NjIyIiwiaXNzdWVkIjp7ImRhdGUtcGFydHMiOltbMjAyMCwxMCwxNV1dfSwiYWJzdHJhY3QiOiJDdXJyZW50IHJlc2VhcmNoIG9uIGZsb29kaW5nIHJpc2sgb2Z0ZW4gZm9jdXNlcyBvbiB1bmRlcnN0YW5kaW5nIGhhemFyZHMsIGRlLWVtcGhhc2l6aW5nIHRoZSBjb21wbGV4IHBhdGh3YXlzIG9mIGV4cG9zdXJlIGFuZCB2dWxuZXJhYmlsaXR5LiBXZSBpbnZlc3RpZ2F0ZWQgdGhlIHVzZSBvZiBib3RoIGh5ZHJvbG9naWMgYW5kIHNvY2lhbCBkZW1vZ3JhcGhpYyBkYXRhIGZvciBmbG9vZCBleHBvc3VyZSBtYXBwaW5nIHdpdGggUmFuZG9tIEZvcmVzdCAoUkYpIHJlZ3Jlc3Npb24gYW5kIGNsYXNzaWZpY2F0aW9uIGFsZ29yaXRobXMgdHJhaW5lZCB0byBwcmVkaWN0IGJvdGggcGFyY2VsLSBhbmQgdHJhY3QtbGV2ZWwgZmxvb2QgaW5zdXJhbmNlIGNsYWltcyB3aXRoaW4gTmV3IFlvcmsgU3RhdGUsIFVTLiBUb3BvZ3JhcGhpYyBjaGFyYWN0ZXJpc3RpY3MgYmVzdCBkZXNjcmliZWQgZmxvb2QgY2xhaW0gZnJlcXVlbmN5LCBidXQgUkYgcHJlZGljdGlvbiBza2lsbCB3YXMgaW1wcm92ZWQgYXQgYm90aCBzcGF0aWFsIHNjYWxlcyB3aGVuIHNvY2lvZWNvbm9taWMgZGF0YSB3YXMgaW5jb3Jwb3JhdGVkLiBTdWJzdGFudGlhbCBpbXByb3ZlbWVudHMgb2NjdXJyZWQgYXQgdGhlIHRyYWN0LWxldmVsIHdoZW4gdGhlIHBlcmNlbnRhZ2Ugb2YgbWlub3JpdHkgcmVzaWRlbnRzLCBob3VzaW5nIHN0b2NrIHZhbHVlIGFuZCBhZ2UsIGFuZCB0aGUgcG9saXRpY2FsIGRpc3NpbWlsYXJpdHkgaW5kZXggb2Ygdm90aW5nIHByZWNpbmN0cyB3ZXJlIHVzZWQgdG8gcHJlZGljdCBpbnN1cmFuY2UgY2xhaW1zLiBDZW5zdXMgdHJhY3RzIHdpdGggaGlnaGVyIG51bWJlcnMgb2YgY2xhaW1zIGFuZCBncmVhdGVyIGRlbnNpdGllcyBvZiBsb3ctbHlpbmcgdGF4IHBhcmNlbHMgdGVuZGVkIHRvIGhhdmUgbG93IHByb3BvcnRpb25zIG9mIG1pbm9yaXR5IHJlc2lkZW50cywgbmV3ZXIgaG91c2VzLCBhbmQgbGVzcyBwb2xpdGljYWwgc2ltaWxhcml0eSB0byBzdGF0ZSBsZXZlbCBnb3Zlcm5tZW50LiBXZSBjb21wYXJlZCB0aGlzIGRhdGEtZHJpdmVuIGFwcHJvYWNoIGFuZCBhIHBoeXNpY2FsbHktYmFzZWQgcGx1dmlhbCBmbG9vZCByb3V0aW5nIG1vZGVsIGZvciBwcmVkaWN0aW9uIG9mIHRoZSBzcGF0aWFsIGV4dGVudHMgb2YgZmxvb2RpbmcgY2xhaW1zIGluIHR3byBuZWFyYnkgY2F0Y2htZW50cyBvZiBkaWZmZXJpbmcgbGFuZCB1c2UuIFRoZSBmbG9vZHBsYWluIHdlIGRlZmluZWQgd2l0aCBwaHlzaWNhbGx5IGJhc2VkIG1vZGVsaW5nIGFncmVlZCB3ZWxsIHdpdGggZXhpc3RpbmcgZmVkZXJhbCBmbG9vZCBpbnN1cmFuY2UgcmF0ZSBtYXBzLCBidXQgdW5kZXJlc3RpbWF0ZWQgdGhlIHNwYXRpYWwgZXh0ZW50cyBvZiBoaXN0b3JpY2FsIGNsYWltIGdlbmVyYXRpbmcgYXJlYXMuIEluIGNvbnRyYXN0LCBSRiBjbGFzc2lmaWNhdGlvbiBpbmNvcnBvcmF0aW5nIGh5ZHJvbG9naWMgYW5kIHNvY2lvZWNvbm9taWMgZGVtb2dyYXBoaWMgZGF0YSBsaWtlbHkgb3ZlcmVzdGltYXRlZCB0aGUgZmxvb2QtZXhwb3NlZCBhcmVhcy4gT3VyIHJlc2VhcmNoIGluZGljYXRlcyB0aGF0IHF1YW50aXRhdGl2ZSBpbmNvcnBvcmF0aW9uIG9mIHNvY2lhbCBkYXRhIGNhbiBpbXByb3ZlIGZsb29kaW5nIGV4cG9zdXJlIGVzdGltYXRlcy4iLCJwdWJsaXNoZXIiOiJBY2FkZW1pYyBQcmVzcyIsInZvbHVtZSI6IjI3MiJ9LCJpc1RlbXBvcmFyeSI6ZmFsc2UsInN1cHByZXNzLWF1dGhvciI6ZmFsc2UsImNvbXBvc2l0ZSI6ZmFsc2UsImF1dGhvci1vbmx5IjpmYWxzZX0seyJpZCI6IjkxNzljZDIxLTBkYjUtM2NkZS1hOTZiLTc0YWYzNmU1MGI4ZCIsIml0ZW1EYXRhIjp7InR5cGUiOiJyZXBvcnQiLCJpZCI6IjkxNzljZDIxLTBkYjUtM2NkZS1hOTZiLTc0YWYzNmU1MGI4ZCIsInRpdGxlIjoiQ2xpbWF0ZSBDaGFuZ2UgYW5kIHRoZSBJbnN1cmFuY2UgSW5kdXN0cnk6IFRha2luZyBBY3Rpb24gYXMgUmlzayBNYW5hZ2VycyBhbmQgSW52ZXN0b3JzLiBQZXJzcGVjdGl2ZXMgZnJvbSBDLWxldmVsIGV4ZWN1dGl2ZXMgaW4gdGhlIGluc3VyYW5jZSBpbmR1c3RyeSIsImF1dGhvciI6W3siZmFtaWx5IjoiR29sbmFyYWdoaSIsImdpdmVuIjoiTWFyeWFtIiwicGFyc2UtbmFtZXMiOmZhbHNlLCJkcm9wcGluZy1wYXJ0aWNsZSI6IiIsIm5vbi1kcm9wcGluZy1wYXJ0aWNsZSI6IiJ9XSwiVVJMIjoid3d3LmdlbmV2YWFzc29jaWF0aW9uLm9yZyIsImlzc3VlZCI6eyJkYXRlLXBhcnRzIjpbWzIwMThdXX19LCJpc1RlbXBvcmFyeSI6ZmFsc2V9XX0=&quot;},{&quot;citationID&quot;:&quot;MENDELEY_CITATION_3f85f077-863f-4f87-bfed-eaafe872b3e9&quot;,&quot;properties&quot;:{&quot;noteIndex&quot;:0},&quot;isEdited&quot;:false,&quot;manualOverride&quot;:{&quot;isManuallyOverridden&quot;:false,&quot;citeprocText&quot;:&quot;[10],[11]&quot;,&quot;manualOverrideText&quot;:&quot;&quot;},&quot;citationTag&quot;:&quot;MENDELEY_CITATION_v3_eyJjaXRhdGlvbklEIjoiTUVOREVMRVlfQ0lUQVRJT05fM2Y4NWYwNzctODYzZi00Zjg3LWJmZWQtZWFhZmU4NzJiM2U5IiwicHJvcGVydGllcyI6eyJub3RlSW5kZXgiOjB9LCJpc0VkaXRlZCI6ZmFsc2UsIm1hbnVhbE92ZXJyaWRlIjp7ImlzTWFudWFsbHlPdmVycmlkZGVuIjpmYWxzZSwiY2l0ZXByb2NUZXh0IjoiWzEwXSxbMTFdIiwibWFudWFsT3ZlcnJpZGVUZXh0IjoiIn0sImNpdGF0aW9uSXRlbXMiOlt7ImlkIjoiYWQxYjY1NGItOWZkMC0zNjVhLWJiOGMtMjdkZDhjMWIyMjJkIiwiaXRlbURhdGEiOnsidHlwZSI6ImFydGljbGUtam91cm5hbCIsImlkIjoiYWQxYjY1NGItOWZkMC0zNjVhLWJiOGMtMjdkZDhjMWIyMjJkIiwidGl0bGUiOiJBIG5ldyBhZGFwdGl2ZSBhcHByb2FjaCBmb3IgYnJpZGdpbmcgdGhlIGdhcCBpbiBpbnN1cmFuY2UgcHJlbWl1bSBlc3RpbWF0aW9uIiwiYXV0aG9yIjpbeyJmYW1pbHkiOiJBdHRheXlpYiIsImdpdmVuIjoiT3NhbWEiLCJwYXJzZS1uYW1lcyI6ZmFsc2UsImRyb3BwaW5nLXBhcnRpY2xlIjoiIiwibm9uLWRyb3BwaW5nLXBhcnRpY2xlIjoiIn0seyJmYW1pbHkiOiJEaW5nIiwiZ2l2ZW4iOiJIYW4iLCJwYXJzZS1uYW1lcyI6ZmFsc2UsImRyb3BwaW5nLXBhcnRpY2xlIjoiIiwibm9uLWRyb3BwaW5nLXBhcnRpY2xlIjoiIn0seyJmYW1pbHkiOiJHYW1hbGVsZGluIiwiZ2l2ZW4iOiJXYWxhYSIsInBhcnNlLW5hbWVzIjpmYWxzZSwiZHJvcHBpbmctcGFydGljbGUiOiIiLCJub24tZHJvcHBpbmctcGFydGljbGUiOiIifSx7ImZhbWlseSI6Ik9zbWFuIiwiZ2l2ZW4iOiJTaGFiYW4iLCJwYXJzZS1uYW1lcyI6ZmFsc2UsImRyb3BwaW5nLXBhcnRpY2xlIjoiIiwibm9uLWRyb3BwaW5nLXBhcnRpY2xlIjoiIn0seyJmYW1pbHkiOiJNaW5nIiwiZ2l2ZW4iOiJSdWl4aW5nIiwicGFyc2UtbmFtZXMiOmZhbHNlLCJkcm9wcGluZy1wYXJ0aWNsZSI6IiIsIm5vbi1kcm9wcGluZy1wYXJ0aWNsZSI6IiJ9XSwiY29udGFpbmVyLXRpdGxlIjoiQWxleGFuZHJpYSBFbmdpbmVlcmluZyBKb3VybmFsIiwiRE9JIjoiMTAuMTAxNi9qLmFlai4yMDI0LjA5LjA1NiIsIklTU04iOiIxMTEwMDE2OCIsImlzc3VlZCI6eyJkYXRlLXBhcnRzIjpbWzIwMjQsMTIsMV1dfSwicGFnZSI6IjgyMC04MzAiLCJhYnN0cmFjdCI6IlRoaXMgcGFwZXIgcHJvcG9zZXMgYSBuZXcgYWRhcHRpdmUgYXBwcm9hY2ggY2FsbGVkIGFkYXB0aXZlIG1lYW4gKEFETSkgdGhhdCBjb21iaW5lcyB0aGUgc3RyZW5ndGhzIG9mIHRyaW1taW5nIGFuZCB3aW5zb3JpemF0aW9uIHRvIG1pbmltaXplIHRoZSBtZWFuIHNxdWFyZSBlcnJvciAoTVNFKS4gQURNIHdpbGwgY29udHJpYnV0ZSBzaWduaWZpY2FudGx5IHRvIGluc3VyZXJzIGJ5IGVuYWJsaW5nIHRoZW0gdG8gbWl0aWdhdGUgcmlzayBleHBvc3VyZSBjYXVzZWQgYnkgaW5hY2N1cmF0ZSBwcmVtaXVtIGVzdGltYXRpb24gYW5kIGVzdGFibGlzaCBtb3JlIHByZWNpc2UgcHJlbWl1bXMgZm9yIHRoZWlyIGNsaWVudHMuIEZ1cnRoZXJtb3JlLCB0aGUgcHJvcG9zZWQgbWVhbiBvZmZlcnMgc2V2ZXJhbCBwcm9zIGNvbXBhcmVkIHRvIHRoZSBjb252ZW50aW9uYWwgbWVhbi4gSXQgZmFjaWxpdGF0ZXMgdGhlIG5hdHVyYWwgYW5kIGludHVpdGl2ZSBjYWxjdWxhdGlvbiBvZiByaXNrIGxvYWRpbmcsIGlkZW50aWZpZXMgYW5kIG1lYXN1cmVzIHRoZSBpbXBhY3Qgb2YgbGFyZ2UgY2xhaW1zLCBhbmQgYW5hbHl6ZXMgcHJlbWl1bSBzdXNjZXB0aWJpbGl0eSB0byBza2V3ZWQgcmlzayBieSBjYXB0dXJpbmcgdGhlIHRhaWxzIG9mIHRoZSByZWxldmFudCBsb3NzIG1vZGVscy4gSW4gYWRkaXRpb24sIHRoaXMgcGFwZXIgcmV2aWV3cyB0d28gZXN0YWJsaXNoZWQsIHJvYnVzdCBjcmVkaWJpbGl0eSBtZXRob2RzICh0cmltbWluZyBhbmQgd2luc29yaXphdGlvbikuIEl0IGNvbXBhcmVzIHRoZW0gd2l0aCBvdXIgcHJvcG9zZWQgbWV0aG9kLCByZXN1bHRpbmcgaW4gYSBtb3JlIHJlbGlhYmxlIGFuZCByb2J1c3RseSBhY2N1cmF0ZSBtZXRob2QgZm9yIGNyZWRpYmlsaXR5IHByZW1pdW0gZXN0aW1hdGlvbi4gV2UgcHJlc2VudGVkIGFuZCBhbmFseXplZCB0d28gcmVhbCBkYXRhIHNldHMgZnJvbSBlbmdpbmVlcmluZyBpbnN1cmFuY2UgY29tcGFuaWVzIGFuZCB0aGUgV2lzY29uc2luIE9mZmljZSBvZiB0aGUgSW5zdXJhbmNlIENvbW1pc3Npb25lciB0byBoaWdobGlnaHQgdGhlIGFkdmFuY2VzIG9mIEFETSBpbiBtaW5pbWl6aW5nIHRoZSBNU0UgYW5kIGJ1aWxkaW5nIG1vcmUgcm9idXN0IGNyZWRpYmlsaXR5IG1vZGVscyB0aGF0IGFyZSBsZXNzIHZ1bG5lcmFibGUgdG8gb3V0bGllciBldmVudHMgYW5kIG1vZGVsIHVuY2VydGFpbnR5LiIsInB1Ymxpc2hlciI6IkVsc2V2aWVyIEIuVi4iLCJ2b2x1bWUiOiIxMDkifSwiaXNUZW1wb3JhcnkiOmZhbHNlfSx7ImlkIjoiMWIyMWJlMDQtNWI3Ny0zOWExLTg2YTUtZGMyODVhNjg4OTcwIiwiaXRlbURhdGEiOnsidHlwZSI6IndlYnBhZ2UiLCJpZCI6IjFiMjFiZTA0LTViNzctMzlhMS04NmE1LWRjMjg1YTY4ODk3MCIsInRpdGxlIjoiRHluYW1pYyBQcmljaW5nIEdpdmVzIEluc3VyZXJzIGEgQ29tcGV0aXRpdmUgRWRnZSB8IEluc3VyYW5jZSBUaG91Z2h0IExlYWRlcnNoaXAiLCJhY2Nlc3NlZCI6eyJkYXRlLXBhcnRzIjpbWzIwMjUsOCw0XV19LCJVUkwiOiJodHRwczovL3d3dy5pbnN1cmFuY2V0aG91Z2h0bGVhZGVyc2hpcC5jb20vdW5kZXJ3cml0aW5nL2R5bmFtaWMtcHJpY2luZy1naXZlcy1pbnN1cmVycy1jb21wZXRpdGl2ZS1lZGdlP3V0bV9zb3VyY2U9Y2hhdGdwdC5jb20iLCJjb250YWluZXItdGl0bGUtc2hvcnQiOiIifSwiaXNUZW1wb3JhcnkiOmZhbHNlfV19&quot;,&quot;citationItems&quot;:[{&quot;id&quot;:&quot;ad1b654b-9fd0-365a-bb8c-27dd8c1b222d&quot;,&quot;itemData&quot;:{&quot;type&quot;:&quot;article-journal&quot;,&quot;id&quot;:&quot;ad1b654b-9fd0-365a-bb8c-27dd8c1b222d&quot;,&quot;title&quot;:&quot;A new adaptive approach for bridging the gap in insurance premium estimation&quot;,&quot;author&quot;:[{&quot;family&quot;:&quot;Attayyib&quot;,&quot;given&quot;:&quot;Osama&quot;,&quot;parse-names&quot;:false,&quot;dropping-particle&quot;:&quot;&quot;,&quot;non-dropping-particle&quot;:&quot;&quot;},{&quot;family&quot;:&quot;Ding&quot;,&quot;given&quot;:&quot;Han&quot;,&quot;parse-names&quot;:false,&quot;dropping-particle&quot;:&quot;&quot;,&quot;non-dropping-particle&quot;:&quot;&quot;},{&quot;family&quot;:&quot;Gamaleldin&quot;,&quot;given&quot;:&quot;Walaa&quot;,&quot;parse-names&quot;:false,&quot;dropping-particle&quot;:&quot;&quot;,&quot;non-dropping-particle&quot;:&quot;&quot;},{&quot;family&quot;:&quot;Osman&quot;,&quot;given&quot;:&quot;Shaban&quot;,&quot;parse-names&quot;:false,&quot;dropping-particle&quot;:&quot;&quot;,&quot;non-dropping-particle&quot;:&quot;&quot;},{&quot;family&quot;:&quot;Ming&quot;,&quot;given&quot;:&quot;Ruixing&quot;,&quot;parse-names&quot;:false,&quot;dropping-particle&quot;:&quot;&quot;,&quot;non-dropping-particle&quot;:&quot;&quot;}],&quot;container-title&quot;:&quot;Alexandria Engineering Journal&quot;,&quot;DOI&quot;:&quot;10.1016/j.aej.2024.09.056&quot;,&quot;ISSN&quot;:&quot;11100168&quot;,&quot;issued&quot;:{&quot;date-parts&quot;:[[2024,12,1]]},&quot;page&quot;:&quot;820-830&quot;,&quot;abstract&quot;:&quot;This paper proposes a new adaptive approach called adaptive mean (ADM) that combines the strengths of trimming and winsorization to minimize the mean square error (MSE). ADM will contribute significantly to insurers by enabling them to mitigate risk exposure caused by inaccurate premium estimation and establish more precise premiums for their clients. Furthermore, the proposed mean offers several pros compared to the conventional mean. It facilitates the natural and intuitive calculation of risk loading, identifies and measures the impact of large claims, and analyzes premium susceptibility to skewed risk by capturing the tails of the relevant loss models. In addition, this paper reviews two established, robust credibility methods (trimming and winsorization). It compares them with our proposed method, resulting in a more reliable and robustly accurate method for credibility premium estimation. We presented and analyzed two real data sets from engineering insurance companies and the Wisconsin Office of the Insurance Commissioner to highlight the advances of ADM in minimizing the MSE and building more robust credibility models that are less vulnerable to outlier events and model uncertainty.&quot;,&quot;publisher&quot;:&quot;Elsevier B.V.&quot;,&quot;volume&quot;:&quot;109&quot;},&quot;isTemporary&quot;:false},{&quot;id&quot;:&quot;1b21be04-5b77-39a1-86a5-dc285a688970&quot;,&quot;itemData&quot;:{&quot;type&quot;:&quot;webpage&quot;,&quot;id&quot;:&quot;1b21be04-5b77-39a1-86a5-dc285a688970&quot;,&quot;title&quot;:&quot;Dynamic Pricing Gives Insurers a Competitive Edge | Insurance Thought Leadership&quot;,&quot;accessed&quot;:{&quot;date-parts&quot;:[[2025,8,4]]},&quot;URL&quot;:&quot;https://www.insurancethoughtleadership.com/underwriting/dynamic-pricing-gives-insurers-competitive-edge?utm_source=chatgpt.com&quot;,&quot;container-title-short&quot;:&quot;&quot;},&quot;isTemporary&quot;:false}]},{&quot;citationID&quot;:&quot;MENDELEY_CITATION_09da85b8-ef21-46e2-9277-3707860f93e2&quot;,&quot;properties&quot;:{&quot;noteIndex&quot;:0},&quot;isEdited&quot;:false,&quot;manualOverride&quot;:{&quot;isManuallyOverridden&quot;:false,&quot;citeprocText&quot;:&quot;[12]&quot;,&quot;manualOverrideText&quot;:&quot;&quot;},&quot;citationTag&quot;:&quot;MENDELEY_CITATION_v3_eyJjaXRhdGlvbklEIjoiTUVOREVMRVlfQ0lUQVRJT05fMDlkYTg1YjgtZWYyMS00NmUyLTkyNzctMzcwNzg2MGY5M2UyIiwicHJvcGVydGllcyI6eyJub3RlSW5kZXgiOjB9LCJpc0VkaXRlZCI6ZmFsc2UsIm1hbnVhbE92ZXJyaWRlIjp7ImlzTWFudWFsbHlPdmVycmlkZGVuIjpmYWxzZSwiY2l0ZXByb2NUZXh0IjoiWzEyXSIsIm1hbnVhbE92ZXJyaWRlVGV4dCI6IiJ9LCJjaXRhdGlvbkl0ZW1zIjpbeyJpZCI6ImQ1M2VlZjk0LThkZDctM2QwYy1iNjMwLWM3NTk1YzQxMGQ3MSIsIml0ZW1EYXRhIjp7InR5cGUiOiJhcnRpY2xlLWpvdXJuYWwiLCJpZCI6ImQ1M2VlZjk0LThkZDctM2QwYy1iNjMwLWM3NTk1YzQxMGQ3MSIsInRpdGxlIjoiTW9kZWwgVHJhbnNwYXJlbmN5IGFuZCBJbnRlcnByZXRhYmlsaXR5IDogU3VydmV5IGFuZCBBcHBsaWNhdGlvbiB0byB0aGUgSW5zdXJhbmNlIEluZHVzdHJ5IiwiYXV0aG9yIjpbeyJmYW1pbHkiOiJEZWxjYWlsbGF1IiwiZ2l2ZW4iOiJEaW1pdHJpIiwicGFyc2UtbmFtZXMiOmZhbHNlLCJkcm9wcGluZy1wYXJ0aWNsZSI6IiIsIm5vbi1kcm9wcGluZy1wYXJ0aWNsZSI6IiJ9LHsiZmFtaWx5IjoiTHkiLCJnaXZlbiI6IkFudG9pbmUiLCJwYXJzZS1uYW1lcyI6ZmFsc2UsImRyb3BwaW5nLXBhcnRpY2xlIjoiIiwibm9uLWRyb3BwaW5nLXBhcnRpY2xlIjoiIn0seyJmYW1pbHkiOiJQYXBwIiwiZ2l2ZW4iOiJBbGl6ZSIsInBhcnNlLW5hbWVzIjpmYWxzZSwiZHJvcHBpbmctcGFydGljbGUiOiIiLCJub24tZHJvcHBpbmctcGFydGljbGUiOiIifSx7ImZhbWlseSI6IlZlcm1ldCIsImdpdmVuIjoiRnJhbmNrIiwicGFyc2UtbmFtZXMiOmZhbHNlLCJkcm9wcGluZy1wYXJ0aWNsZSI6IiIsIm5vbi1kcm9wcGluZy1wYXJ0aWNsZSI6IiJ9LHsiZmFtaWx5IjoiUGFwcCIsImdpdmVuIjoiQWxpesOpIiwicGFyc2UtbmFtZXMiOmZhbHNlLCJkcm9wcGluZy1wYXJ0aWNsZSI6IiIsIm5vbi1kcm9wcGluZy1wYXJ0aWNsZSI6IiJ9XSwiYWNjZXNzZWQiOnsiZGF0ZS1wYXJ0cyI6W1syMDI1LDgsNF1dfSwiYWJzdHJhY3QiOiJUaGUgdXNlIG9mIG1vZGVscywgZXZlbiBpZiBlZmZpY2llbnQsIG11c3QgYmUgYWNjb21wYW5pZWQgYnkgYW4gdW5kZXJzdGFuZGluZyBhdCBhbGwgbGV2ZWxzIG9mIHRoZSBwcm9jZXNzIHRoYXQgdHJhbnNmb3JtcyBkYXRhICh1cHN0cmVhbSBhbmQgZG93bnN0cmVhbSkuIFRodXMsIG5lZWRzIGluY3JlYXNlIHRvIGRlZmluZSB0aGUgcmVsYXRpb25zaGlwcyBiZXR3ZWVuIGluZGl2aWR1YWwgZGF0YSBhbmQgdGhlIGNob2ljZSB0aGF0IGFuIGFsZ29yaXRobSBjb3VsZCBtYWtlIGJhc2VkIG9uIGl0cyBhbmFseXNpcyAoZS5nLiB0aGUgcmVjb21tZW5kYXRpb24gb2Ygb25lIHByb2R1Y3Qgb3Igb25lIHByb21vdGlvbmFsIG9mZmVyLCBvciBhbiBpbnN1cmFuY2UgcmF0ZSByZXByZXNlbnRhdGl2ZSBvZiB0aGUgcmlzaykuIE1vZGVsIHVzZXJzIG11c3QgZW5zdXJlIHRoYXQgbW9kZWxzIGRvIG5vdCBkaXNjcmltaW5hdGUgYW5kIHRoYXQgaXQgaXMgYWxzbyBwb3NzaWJsZSB0byBleHBsYWluIHRoZWlyIHJlc3VsdHMuIFRoaXMgcGFwZXIgaW50cm9kdWNlcyB0aGUgaW1wb3J0YW5jZSBvZiBtb2RlbCBpbnRlcnByZXRhdGlvbiBhbmQgdGFja2xlcyB0aGUgbm90aW9uIG9mIG1vZGVsIHRyYW5zcGFyZW5jeS4gV2l0aGluIGFuIGluc3VyYW5jZSBjb250ZXh0LCBpdCBzcGVjaWZpY2FsbHkgaWxsdXN0cmF0ZXMgaG93IHNvbWUgdG9vbHMgY2FuIGJlIHVzZWQgdG8gZW5mb3JjZSB0aGUgY29udHJvbCBvZiBhY3R1YXJpYWwgbW9kZWxzIHRoYXQgY2FuIG5vd2FkYXlzIGxldmVyYWdlIG9uIG1hY2hpbmUgbGVhcm5pbmcuIE9uIGEgc2ltcGxlIGV4YW1wbGUgb2YgbG9zcyBmcmVxdWVuY3kgZXN0aW1hdGlvbiBpbiBjYXIgaW5zdXJhbmNlLCB3ZSBzaG93IHRoZSBpbnRlcmVzdCBvZiBzb21lIGludGVycHJldGFiaWxpdHkgbWV0aG9kcyB0byBhZGFwdCBleHBsYW5hdGlvbiB0byB0aGUgdGFyZ2V0IGF1ZGllbmNlLiIsImNvbnRhaW5lci10aXRsZS1zaG9ydCI6IiJ9LCJpc1RlbXBvcmFyeSI6ZmFsc2UsInN1cHByZXNzLWF1dGhvciI6ZmFsc2UsImNvbXBvc2l0ZSI6ZmFsc2UsImF1dGhvci1vbmx5IjpmYWxzZX1dfQ==&quot;,&quot;citationItems&quot;:[{&quot;id&quot;:&quot;d53eef94-8dd7-3d0c-b630-c7595c410d71&quot;,&quot;itemData&quot;:{&quot;type&quot;:&quot;article-journal&quot;,&quot;id&quot;:&quot;d53eef94-8dd7-3d0c-b630-c7595c410d71&quot;,&quot;title&quot;:&quot;Model Transparency and Interpretability : Survey and Application to the Insurance Industry&quot;,&quot;author&quot;:[{&quot;family&quot;:&quot;Delcaillau&quot;,&quot;given&quot;:&quot;Dimitri&quot;,&quot;parse-names&quot;:false,&quot;dropping-particle&quot;:&quot;&quot;,&quot;non-dropping-particle&quot;:&quot;&quot;},{&quot;family&quot;:&quot;Ly&quot;,&quot;given&quot;:&quot;Antoine&quot;,&quot;parse-names&quot;:false,&quot;dropping-particle&quot;:&quot;&quot;,&quot;non-dropping-particle&quot;:&quot;&quot;},{&quot;family&quot;:&quot;Papp&quot;,&quot;given&quot;:&quot;Alize&quot;,&quot;parse-names&quot;:false,&quot;dropping-particle&quot;:&quot;&quot;,&quot;non-dropping-particle&quot;:&quot;&quot;},{&quot;family&quot;:&quot;Vermet&quot;,&quot;given&quot;:&quot;Franck&quot;,&quot;parse-names&quot;:false,&quot;dropping-particle&quot;:&quot;&quot;,&quot;non-dropping-particle&quot;:&quot;&quot;},{&quot;family&quot;:&quot;Papp&quot;,&quot;given&quot;:&quot;Alizé&quot;,&quot;parse-names&quot;:false,&quot;dropping-particle&quot;:&quot;&quot;,&quot;non-dropping-particle&quot;:&quot;&quot;}],&quot;accessed&quot;:{&quot;date-parts&quot;:[[2025,8,4]]},&quot;abstract&quot;:&quot;The use of models, even if efficient, must be accompanied by an understanding at all levels of the process that transforms data (upstream and downstream). Thus, needs increase to define the relationships between individual data and the choice that an algorithm could make based on its analysis (e.g. the recommendation of one product or one promotional offer, or an insurance rate representative of the risk). Model users must ensure that models do not discriminate and that it is also possible to explain their results. This paper introduces the importance of model interpretation and tackles the notion of model transparency. Within an insurance context, it specifically illustrates how some tools can be used to enforce the control of actuarial models that can nowadays leverage on machine learning. On a simple example of loss frequency estimation in car insurance, we show the interest of some interpretability methods to adapt explanation to the target audience.&quot;,&quot;container-title-short&quot;:&quot;&quot;},&quot;isTemporary&quot;:false,&quot;suppress-author&quot;:false,&quot;composite&quot;:false,&quot;author-only&quot;:false}]},{&quot;citationID&quot;:&quot;MENDELEY_CITATION_403d1ad5-7027-46a5-bdc8-48bfe0aefd82&quot;,&quot;properties&quot;:{&quot;noteIndex&quot;:0},&quot;isEdited&quot;:false,&quot;manualOverride&quot;:{&quot;isManuallyOverridden&quot;:false,&quot;citeprocText&quot;:&quot;[13]&quot;,&quot;manualOverrideText&quot;:&quot;&quot;},&quot;citationTag&quot;:&quot;MENDELEY_CITATION_v3_eyJjaXRhdGlvbklEIjoiTUVOREVMRVlfQ0lUQVRJT05fNDAzZDFhZDUtNzAyNy00NmE1LWJkYzgtNDhiZmUwYWVmZDgyIiwicHJvcGVydGllcyI6eyJub3RlSW5kZXgiOjB9LCJpc0VkaXRlZCI6ZmFsc2UsIm1hbnVhbE92ZXJyaWRlIjp7ImlzTWFudWFsbHlPdmVycmlkZGVuIjpmYWxzZSwiY2l0ZXByb2NUZXh0IjoiWzEzXSIsIm1hbnVhbE92ZXJyaWRlVGV4dCI6IiJ9LCJjaXRhdGlvbkl0ZW1zIjpbeyJpZCI6ImM0ODgwODNlLWU2ZDgtMzFmMC04NDQxLWFkOGZiMDAwYzhjMyIsIml0ZW1EYXRhIjp7InR5cGUiOiJhcnRpY2xlLWpvdXJuYWwiLCJpZCI6ImM0ODgwODNlLWU2ZDgtMzFmMC04NDQxLWFkOGZiMDAwYzhjMyIsInRpdGxlIjoiQmVuZWZpdHMgb2YgYW5kIHN0cmF0ZWdpZXMgdG8gdXBkYXRlIHByZW1pdW0gcmF0ZXMgaW4gdGhlIFVTIE5hdGlvbmFsIEZsb29kIEluc3VyYW5jZSBQcm9ncmFtIHVuZGVyIGNsaW1hdGUgY2hhbmdlIiwiYXV0aG9yIjpbeyJmYW1pbHkiOiJaaGFuZyIsImdpdmVuIjoiRmFuZyIsInBhcnNlLW5hbWVzIjpmYWxzZSwiZHJvcHBpbmctcGFydGljbGUiOiIiLCJub24tZHJvcHBpbmctcGFydGljbGUiOiIifSx7ImZhbWlseSI6IkxpbiIsImdpdmVuIjoiTmluZyIsInBhcnNlLW5hbWVzIjpmYWxzZSwiZHJvcHBpbmctcGFydGljbGUiOiIiLCJub24tZHJvcHBpbmctcGFydGljbGUiOiIifSx7ImZhbWlseSI6Ikt1bnJldXRoZXIiLCJnaXZlbiI6Ikhvd2FyZCIsInBhcnNlLW5hbWVzIjpmYWxzZSwiZHJvcHBpbmctcGFydGljbGUiOiIiLCJub24tZHJvcHBpbmctcGFydGljbGUiOiIifV0sImNvbnRhaW5lci10aXRsZSI6IlJpc2sgQW5hbHlzaXMiLCJET0kiOiIxMC4xMTExL3Jpc2EuMTQwNDgiLCJJU1NOIjoiMTUzOTY5MjQiLCJQTUlEIjoiMzYyODA1OTYiLCJpc3N1ZWQiOnsiZGF0ZS1wYXJ0cyI6W1syMDIzLDgsMV1dfSwicGFnZSI6IjE2MjctMTY0MCIsImFic3RyYWN0IjoiVGhlIFVuaXRlZCBTdGF0ZXPigJkgTmF0aW9uYWwgRmxvb2QgSW5zdXJhbmNlIFByb2dyYW0gKE5GSVApIGhhcyBhY2N1bXVsYXRlZCBvdmVyICQyMCBiaWxsaW9uIGluIGRlYnQgdG8gdGhlIFVTIFRyZWFzdXJ5IHNpbmNlIDIwMDUsIHBhcnRseSBkdWUgdG8gZGlzY291bnRlZCBwcmVtaXVtcyBvbiBob21lcyBpbiBmbG9vZC1wcm9uZSBhcmVhcy4gVG8gYWRkcmVzcyB0aGlzIGlzc3VlLCBGRU1BIGludHJvZHVjZWQgUmlzayBSYXRpbmcgMi4wIGluIE9jdG9iZXIgMjAyMSwgd2hpY2ggaXMgYWJsZSB0byBhc3Nlc3MgYW5kIGNoYXJnZSBtb3JlIGFjY3VyYXRlIGFuZCBlcXVpdGFibGUgcmF0ZXMgdG8gaG9tZW93bmVycy4gSG93ZXZlciwgcmF0ZXMgbXVzdCBiZSBjb250aW51YWxseSB1cGRhdGVkIHRvIGFjY291bnQgZm9yIGluY3JlYXNpbmcgZmxvb2QgZGFtYWdlIGNhdXNlZCBieSBzZWEgbGV2ZWwgcmlzZSBhbmQgbW9yZSBpbnRlbnNlIGh1cnJpY2FuZXMgZHVlIHRvIGNsaW1hdGUgY2hhbmdlLiBUaGlzIHN0dWR5IHByb3Bvc2VzIGEgc3RyYXRlZ3kgdG8gYWRvcHQgdXBkYXRlZCBwcmVtaXVtIHJhdGVzIHRoYXQgYWNjb3VudCBmb3IgY2xpbWF0ZSBjaGFuZ2UgZWZmZWN0cyBhbmQgYWRkcmVzcyBhZmZvcmRhYmlsaXR5IGFuZCByaXNrIG1pdGlnYXRpb24gaXNzdWVzIHdpdGggYSBtZWFucy10ZXN0ZWQgdm91Y2hlciBwcm9ncmFtLiBUaGUgc3RyYXRlZ3kgaXMgdGVzdGVkIGluIGEgY29hc3RhbCBjb21tdW5pdHksIE9ydGxleSBCZWFjaCwgTkosIGJ5IHByb2plY3RpbmcgaXRzIGZ1dHVyZSBmbG9vZCByaXNrIHVuZGVyIHNlYSBsZXZlbCByaXNlIGFuZCBzdG9ybSBpbnRlbnNpZmljYXRpb24uIENvbXBhcmVkIHdpdGggdXNpbmcgc3RhdGljIHJhdGVzIGZvciBhbGwgdGhlIHByb3BlcnRpZXMgaW4gT3J0bGV5IEJlYWNoLCB0aGUgcHJvcG9zZWQgc3RyYXRlZ3kgaXMgc2hvd24gdG8gcmVkdWNlIHRoZSBORklQJ3MgcG90ZW50aWFsIGxvc3NlcyB0byB0aGUgY29tbXVuaXR5IGZyb20gMjAyMCB0byAyMDUwIGJ5IGhhbGYgKGZyb20gJDQuNiBtaWxsaW9uIHRvICQyLjMgbWlsbGlvbiksIGltcHJvdmUgdGhlIGNvbW11bml0eSdzIGZsb29kIHJlc2lzdGFuY2UsIGFuZCBhZGRyZXNzIGFmZm9yZGFiaWxpdHkgY29uY2VybnMuIFNlbnNpdGl2aXR5IGFuYWx5c2lzIG9mIHZhcnlpbmcgaW5jb21lcywgbG9hbiBpbnRlcmVzdCByYXRlcywgYW5kIGNvbmRpdGlvbnMgZm9yIGEgdm91Y2hlciBpbmRpY2F0ZXMgdGhhdCB0aGUgc3RyYXRlZ3kgaXMgZmVhc2libGUgYW5kIGVmZmVjdGl2ZSB1bmRlciBhIHdpZGUgcmFuZ2Ugb2Ygc2NlbmFyaW9zLiBUaHVzLCB0aGUgcHJvcG9zZWQgc3RyYXRlZ3kgY2FuIGJlIGFwcGxpZWQgdG8gdmFyaW91cyBjb21tdW5pdGllcyBhbG9uZyB0aGUgVVMgY29hc3RsaW5lIGFzIGFuIGVmZmVjdGl2ZSB3YXkgb2YgdXBkYXRpbmcgcmlzay1iYXNlZCBwcmVtaXVtcyB3aGlsZSBhZGRyZXNzaW5nIGFmZm9yZGFiaWxpdHkgYW5kIHJlc2lsaWVuY2UgY29uY2VybnMuIiwicHVibGlzaGVyIjoiSm9obiBXaWxleSBhbmQgU29ucyBJbmMiLCJpc3N1ZSI6IjgiLCJ2b2x1bWUiOiI0MyJ9LCJpc1RlbXBvcmFyeSI6ZmFsc2UsInN1cHByZXNzLWF1dGhvciI6ZmFsc2UsImNvbXBvc2l0ZSI6ZmFsc2UsImF1dGhvci1vbmx5IjpmYWxzZX1dfQ==&quot;,&quot;citationItems&quot;:[{&quot;id&quot;:&quot;c488083e-e6d8-31f0-8441-ad8fb000c8c3&quot;,&quot;itemData&quot;:{&quot;type&quot;:&quot;article-journal&quot;,&quot;id&quot;:&quot;c488083e-e6d8-31f0-8441-ad8fb000c8c3&quot;,&quot;title&quot;:&quot;Benefits of and strategies to update premium rates in the US National Flood Insurance Program under climate change&quot;,&quot;author&quot;:[{&quot;family&quot;:&quot;Zhang&quot;,&quot;given&quot;:&quot;Fang&quot;,&quot;parse-names&quot;:false,&quot;dropping-particle&quot;:&quot;&quot;,&quot;non-dropping-particle&quot;:&quot;&quot;},{&quot;family&quot;:&quot;Lin&quot;,&quot;given&quot;:&quot;Ning&quot;,&quot;parse-names&quot;:false,&quot;dropping-particle&quot;:&quot;&quot;,&quot;non-dropping-particle&quot;:&quot;&quot;},{&quot;family&quot;:&quot;Kunreuther&quot;,&quot;given&quot;:&quot;Howard&quot;,&quot;parse-names&quot;:false,&quot;dropping-particle&quot;:&quot;&quot;,&quot;non-dropping-particle&quot;:&quot;&quot;}],&quot;container-title&quot;:&quot;Risk Analysis&quot;,&quot;DOI&quot;:&quot;10.1111/risa.14048&quot;,&quot;ISSN&quot;:&quot;15396924&quot;,&quot;PMID&quot;:&quot;36280596&quot;,&quot;issued&quot;:{&quot;date-parts&quot;:[[2023,8,1]]},&quot;page&quot;:&quot;1627-1640&quot;,&quot;abstract&quot;:&quot;The United States’ National Flood Insurance Program (NFIP) has accumulated over $20 billion in debt to the US Treasury since 2005, partly due to discounted premiums on homes in flood-prone areas. To address this issue, FEMA introduced Risk Rating 2.0 in October 2021, which is able to assess and charge more accurate and equitable rates to homeowners. However, rates must be continually updated to account for increasing flood damage caused by sea level rise and more intense hurricanes due to climate change. This study proposes a strategy to adopt updated premium rates that account for climate change effects and address affordability and risk mitigation issues with a means-tested voucher program. The strategy is tested in a coastal community, Ortley Beach, NJ, by projecting its future flood risk under sea level rise and storm intensification. Compared with using static rates for all the properties in Ortley Beach, the proposed strategy is shown to reduce the NFIP's potential losses to the community from 2020 to 2050 by half (from $4.6 million to $2.3 million), improve the community's flood resistance, and address affordability concerns. Sensitivity analysis of varying incomes, loan interest rates, and conditions for a voucher indicates that the strategy is feasible and effective under a wide range of scenarios. Thus, the proposed strategy can be applied to various communities along the US coastline as an effective way of updating risk-based premiums while addressing affordability and resilience concerns.&quot;,&quot;publisher&quot;:&quot;John Wiley and Sons Inc&quot;,&quot;issue&quot;:&quot;8&quot;,&quot;volume&quot;:&quot;43&quot;},&quot;isTemporary&quot;:false,&quot;suppress-author&quot;:false,&quot;composite&quot;:false,&quot;author-only&quot;:false}]},{&quot;citationID&quot;:&quot;MENDELEY_CITATION_e5fa7472-70bc-4f01-b5fb-100d4e1c960b&quot;,&quot;properties&quot;:{&quot;noteIndex&quot;:0},&quot;isEdited&quot;:false,&quot;manualOverride&quot;:{&quot;isManuallyOverridden&quot;:false,&quot;citeprocText&quot;:&quot;[14]–[16]&quot;,&quot;manualOverrideText&quot;:&quot;&quot;},&quot;citationTag&quot;:&quot;MENDELEY_CITATION_v3_eyJjaXRhdGlvbklEIjoiTUVOREVMRVlfQ0lUQVRJT05fZTVmYTc0NzItNzBiYy00ZjAxLWI1ZmItMTAwZDRlMWM5NjBiIiwicHJvcGVydGllcyI6eyJub3RlSW5kZXgiOjB9LCJpc0VkaXRlZCI6ZmFsc2UsIm1hbnVhbE92ZXJyaWRlIjp7ImlzTWFudWFsbHlPdmVycmlkZGVuIjpmYWxzZSwiY2l0ZXByb2NUZXh0IjoiWzE0XeKAk1sxNl0iLCJtYW51YWxPdmVycmlkZVRleHQiOiIifSwiY2l0YXRpb25JdGVtcyI6W3siaWQiOiIzNDMzNmQwZC01MjM2LTM0ZGUtYjExZi02NThhZTllM2Q2OTYiLCJpdGVtRGF0YSI6eyJ0eXBlIjoiYXJ0aWNsZS1qb3VybmFsIiwiaWQiOiIzNDMzNmQwZC01MjM2LTM0ZGUtYjExZi02NThhZTllM2Q2OTYiLCJ0aXRsZSI6IlRoZSBSb2xlcyAgb2YgdGhlIEFjdHVhcnkgQWN0dWFyaWFsIE1vZGVscyIsImF1dGhvciI6W3siZmFtaWx5IjoiR2VvZmZyZXkgQy4gU2FuZGxlciIsImdpdmVuIjoiIiwicGFyc2UtbmFtZXMiOmZhbHNlLCJkcm9wcGluZy1wYXJ0aWNsZSI6IiIsIm5vbi1kcm9wcGluZy1wYXJ0aWNsZSI6IiJ9LHsiZmFtaWx5IjoiQnJpYW4gUy4gRG9ub3ZhbiIsImdpdmVuIjoiIiwicGFyc2UtbmFtZXMiOmZhbHNlLCJkcm9wcGluZy1wYXJ0aWNsZSI6IiIsIm5vbi1kcm9wcGluZy1wYXJ0aWNsZSI6IiJ9LHsiZmFtaWx5IjoiUmljaGFyZCBPLiBHb2VocmluZyIsImdpdmVuIjoiIiwicGFyc2UtbmFtZXMiOmZhbHNlLCJkcm9wcGluZy1wYXJ0aWNsZSI6IiIsIm5vbi1kcm9wcGluZy1wYXJ0aWNsZSI6IiJ9LHsiZmFtaWx5IjoiSGFycnkgSG90Y2hraXNzIiwiZ2l2ZW4iOiIiLCJwYXJzZS1uYW1lcyI6ZmFsc2UsImRyb3BwaW5nLXBhcnRpY2xlIjoiIiwibm9uLWRyb3BwaW5nLXBhcnRpY2xlIjoiIn0seyJmYW1pbHkiOiJTaGF3biBELiBQYXJrcyIsImdpdmVuIjoiIiwicGFyc2UtbmFtZXMiOmZhbHNlLCJkcm9wcGluZy1wYXJ0aWNsZSI6IiIsIm5vbi1kcm9wcGluZy1wYXJ0aWNsZSI6IiJ9LHsiZmFtaWx5IjoiS2FyaW4gTS4gU3dlbnNvbi1Nb29yZSIsImdpdmVuIjoiIiwicGFyc2UtbmFtZXMiOmZhbHNlLCJkcm9wcGluZy1wYXJ0aWNsZSI6IiIsIm5vbi1kcm9wcGluZy1wYXJ0aWNsZSI6IiJ9LHsiZmFtaWx5IjoiS2F0aGxlZW4gUi4gV29uZyIsImdpdmVuIjoiIiwicGFyc2UtbmFtZXMiOmZhbHNlLCJkcm9wcGluZy1wYXJ0aWNsZSI6IiIsIm5vbi1kcm9wcGluZy1wYXJ0aWNsZSI6IiJ9XSwiYWNjZXNzZWQiOnsiZGF0ZS1wYXJ0cyI6W1syMDI1LDIsNF1dfSwiaXNzdWVkIjp7ImRhdGUtcGFydHMiOltbMjAyMiwxMl1dfSwicGFnZSI6IjIwMi0yMjMiLCJwdWJsaXNoZXIiOiJXV1cuQUNUVUFSWS5PUkcifSwiaXNUZW1wb3JhcnkiOmZhbHNlfSx7ImlkIjoiMjcxODAxMGItODYxYy0zYWMyLWE1ODYtMjIzMDdhOWJkZmZmIiwiaXRlbURhdGEiOnsidHlwZSI6ImFydGljbGUtam91cm5hbCIsImlkIjoiMjcxODAxMGItODYxYy0zYWMyLWE1ODYtMjIzMDdhOWJkZmZmIiwidGl0bGUiOiJQb2xpY3lBbmFseXNpcyBSZWZvcm1pbmcgdGhlIE5hdGlvbmFsIEZsb29kIEluc3VyYW5jZSBQcm9ncmFtIFRvd2FyZCBQcml2YXRlIEZsb29kIEluc3VyYW5jZSIsImF1dGhvciI6W3siZmFtaWx5IjoiQnJhbm5vbiIsImdpdmVuIjoiSWtlIiwicGFyc2UtbmFtZXMiOmZhbHNlLCJkcm9wcGluZy1wYXJ0aWNsZSI6IiIsIm5vbi1kcm9wcGluZy1wYXJ0aWNsZSI6IiJ9LHsiZmFtaWx5IjoiQmxhc2siLCJnaXZlbiI6IkFyaSIsInBhcnNlLW5hbWVzIjpmYWxzZSwiZHJvcHBpbmctcGFydGljbGUiOiIiLCJub24tZHJvcHBpbmctcGFydGljbGUiOiIifV0sImFjY2Vzc2VkIjp7ImRhdGUtcGFydHMiOltbMjAyNSw1LDJdXX0sImlzc3VlZCI6eyJkYXRlLXBhcnRzIjpbWzIwMTddXX19LCJpc1RlbXBvcmFyeSI6ZmFsc2V9LHsiaWQiOiI2OTBkZDFkYi04MmNlLTNhYTUtOWM5OS0wNmNkNTM4MjNmYWQiLCJpdGVtRGF0YSI6eyJ0eXBlIjoicmVwb3J0IiwiaWQiOiI2OTBkZDFkYi04MmNlLTNhYTUtOWM5OS0wNmNkNTM4MjNmYWQiLCJ0aXRsZSI6IlRoZSBFbWVyZ2luZyBQcml2YXRlIFJlc2lkZW50aWFsIEZsb29kIEluc3VyYW5jZSBNYXJrZXQgaW4gdGhlIFVuaXRlZCBTdGF0ZXMiLCJhdXRob3IiOlt7ImZhbWlseSI6IktvdXNreSIsImdpdmVuIjoiQ2Fyb2x5biIsInBhcnNlLW5hbWVzIjpmYWxzZSwiZHJvcHBpbmctcGFydGljbGUiOiIiLCJub24tZHJvcHBpbmctcGFydGljbGUiOiIifSx7ImZhbWlseSI6Ikt1bnJldXRoZXIiLCJnaXZlbiI6Ikhvd2FyZCIsInBhcnNlLW5hbWVzIjpmYWxzZSwiZHJvcHBpbmctcGFydGljbGUiOiIiLCJub24tZHJvcHBpbmctcGFydGljbGUiOiIifSx7ImZhbWlseSI6IkxpbmdsZSIsImdpdmVuIjoiQnJldHQiLCJwYXJzZS1uYW1lcyI6ZmFsc2UsImRyb3BwaW5nLXBhcnRpY2xlIjoiIiwibm9uLWRyb3BwaW5nLXBhcnRpY2xlIjoiIn0seyJmYW1pbHkiOiJTaGFibWFuIiwiZ2l2ZW4iOiJMZW9uYXJkIiwicGFyc2UtbmFtZXMiOmZhbHNlLCJkcm9wcGluZy1wYXJ0aWNsZSI6IiIsIm5vbi1kcm9wcGluZy1wYXJ0aWNsZSI6IiJ9XSwiaXNzdWVkIjp7ImRhdGUtcGFydHMiOltbMjAxOF1dfX0sImlzVGVtcG9yYXJ5IjpmYWxzZX1dfQ==&quot;,&quot;citationItems&quot;:[{&quot;id&quot;:&quot;34336d0d-5236-34de-b11f-658ae9e3d696&quot;,&quot;itemData&quot;:{&quot;type&quot;:&quot;article-journal&quot;,&quot;id&quot;:&quot;34336d0d-5236-34de-b11f-658ae9e3d696&quot;,&quot;title&quot;:&quot;The Roles  of the Actuary Actuarial Models&quot;,&quot;author&quot;:[{&quot;family&quot;:&quot;Geoffrey C. Sandler&quot;,&quot;given&quot;:&quot;&quot;,&quot;parse-names&quot;:false,&quot;dropping-particle&quot;:&quot;&quot;,&quot;non-dropping-particle&quot;:&quot;&quot;},{&quot;family&quot;:&quot;Brian S. Donovan&quot;,&quot;given&quot;:&quot;&quot;,&quot;parse-names&quot;:false,&quot;dropping-particle&quot;:&quot;&quot;,&quot;non-dropping-particle&quot;:&quot;&quot;},{&quot;family&quot;:&quot;Richard O. Goehring&quot;,&quot;given&quot;:&quot;&quot;,&quot;parse-names&quot;:false,&quot;dropping-particle&quot;:&quot;&quot;,&quot;non-dropping-particle&quot;:&quot;&quot;},{&quot;family&quot;:&quot;Harry Hotchkiss&quot;,&quot;given&quot;:&quot;&quot;,&quot;parse-names&quot;:false,&quot;dropping-particle&quot;:&quot;&quot;,&quot;non-dropping-particle&quot;:&quot;&quot;},{&quot;family&quot;:&quot;Shawn D. Parks&quot;,&quot;given&quot;:&quot;&quot;,&quot;parse-names&quot;:false,&quot;dropping-particle&quot;:&quot;&quot;,&quot;non-dropping-particle&quot;:&quot;&quot;},{&quot;family&quot;:&quot;Karin M. Swenson-Moore&quot;,&quot;given&quot;:&quot;&quot;,&quot;parse-names&quot;:false,&quot;dropping-particle&quot;:&quot;&quot;,&quot;non-dropping-particle&quot;:&quot;&quot;},{&quot;family&quot;:&quot;Kathleen R. Wong&quot;,&quot;given&quot;:&quot;&quot;,&quot;parse-names&quot;:false,&quot;dropping-particle&quot;:&quot;&quot;,&quot;non-dropping-particle&quot;:&quot;&quot;}],&quot;accessed&quot;:{&quot;date-parts&quot;:[[2025,2,4]]},&quot;issued&quot;:{&quot;date-parts&quot;:[[2022,12]]},&quot;page&quot;:&quot;202-223&quot;,&quot;publisher&quot;:&quot;WWW.ACTUARY.ORG&quot;},&quot;isTemporary&quot;:false},{&quot;id&quot;:&quot;2718010b-861c-3ac2-a586-22307a9bdfff&quot;,&quot;itemData&quot;:{&quot;type&quot;:&quot;article-journal&quot;,&quot;id&quot;:&quot;2718010b-861c-3ac2-a586-22307a9bdfff&quot;,&quot;title&quot;:&quot;PolicyAnalysis Reforming the National Flood Insurance Program Toward Private Flood Insurance&quot;,&quot;author&quot;:[{&quot;family&quot;:&quot;Brannon&quot;,&quot;given&quot;:&quot;Ike&quot;,&quot;parse-names&quot;:false,&quot;dropping-particle&quot;:&quot;&quot;,&quot;non-dropping-particle&quot;:&quot;&quot;},{&quot;family&quot;:&quot;Blask&quot;,&quot;given&quot;:&quot;Ari&quot;,&quot;parse-names&quot;:false,&quot;dropping-particle&quot;:&quot;&quot;,&quot;non-dropping-particle&quot;:&quot;&quot;}],&quot;accessed&quot;:{&quot;date-parts&quot;:[[2025,5,2]]},&quot;issued&quot;:{&quot;date-parts&quot;:[[2017]]}},&quot;isTemporary&quot;:false},{&quot;id&quot;:&quot;690dd1db-82ce-3aa5-9c99-06cd53823fad&quot;,&quot;itemData&quot;:{&quot;type&quot;:&quot;report&quot;,&quot;id&quot;:&quot;690dd1db-82ce-3aa5-9c99-06cd53823fad&quot;,&quot;title&quot;:&quot;The Emerging Private Residential Flood Insurance Market in the United States&quot;,&quot;author&quot;:[{&quot;family&quot;:&quot;Kousky&quot;,&quot;given&quot;:&quot;Carolyn&quot;,&quot;parse-names&quot;:false,&quot;dropping-particle&quot;:&quot;&quot;,&quot;non-dropping-particle&quot;:&quot;&quot;},{&quot;family&quot;:&quot;Kunreuther&quot;,&quot;given&quot;:&quot;Howard&quot;,&quot;parse-names&quot;:false,&quot;dropping-particle&quot;:&quot;&quot;,&quot;non-dropping-particle&quot;:&quot;&quot;},{&quot;family&quot;:&quot;Lingle&quot;,&quot;given&quot;:&quot;Brett&quot;,&quot;parse-names&quot;:false,&quot;dropping-particle&quot;:&quot;&quot;,&quot;non-dropping-particle&quot;:&quot;&quot;},{&quot;family&quot;:&quot;Shabman&quot;,&quot;given&quot;:&quot;Leonard&quot;,&quot;parse-names&quot;:false,&quot;dropping-particle&quot;:&quot;&quot;,&quot;non-dropping-particle&quot;:&quot;&quot;}],&quot;issued&quot;:{&quot;date-parts&quot;:[[2018]]}},&quot;isTemporary&quot;:false}]},{&quot;citationID&quot;:&quot;MENDELEY_CITATION_9b747982-4f05-4d76-a9fa-ef6678ac72de&quot;,&quot;properties&quot;:{&quot;noteIndex&quot;:0},&quot;isEdited&quot;:false,&quot;manualOverride&quot;:{&quot;isManuallyOverridden&quot;:false,&quot;citeprocText&quot;:&quot;[16],[17]&quot;,&quot;manualOverrideText&quot;:&quot;&quot;},&quot;citationTag&quot;:&quot;MENDELEY_CITATION_v3_eyJjaXRhdGlvbklEIjoiTUVOREVMRVlfQ0lUQVRJT05fOWI3NDc5ODItNGYwNS00ZDc2LWE5ZmEtZWY2Njc4YWM3MmRlIiwicHJvcGVydGllcyI6eyJub3RlSW5kZXgiOjB9LCJpc0VkaXRlZCI6ZmFsc2UsIm1hbnVhbE92ZXJyaWRlIjp7ImlzTWFudWFsbHlPdmVycmlkZGVuIjpmYWxzZSwiY2l0ZXByb2NUZXh0IjoiWzE2XSxbMTddIiwibWFudWFsT3ZlcnJpZGVUZXh0IjoiIn0sImNpdGF0aW9uSXRlbXMiOlt7ImlkIjoiYzJjMDJhYjktMTg4Ny0zNmY4LWFhZGMtZGFhY2QzNDY0NDE5IiwiaXRlbURhdGEiOnsidHlwZSI6IndlYnBhZ2UiLCJpZCI6ImMyYzAyYWI5LTE4ODctMzZmOC1hYWRjLWRhYWNkMzQ2NDQxOSIsInRpdGxlIjoiQWJvdXQgQ0VBIENhbGlmb3JuaWEgRWFydGhxdWFrZSBBdXRob3JpdHkiLCJhY2Nlc3NlZCI6eyJkYXRlLXBhcnRzIjpbWzIwMjUsMSwxNV1dfSwiVVJMIjoiaHR0cHM6Ly93d3cuZWFydGhxdWFrZWF1dGhvcml0eS5jb20vYWJvdXQtY2VhIiwiY29udGFpbmVyLXRpdGxlLXNob3J0IjoiIn0sImlzVGVtcG9yYXJ5IjpmYWxzZX0seyJpZCI6IjY5MGRkMWRiLTgyY2UtM2FhNS05Yzk5LTA2Y2Q1MzgyM2ZhZCIsIml0ZW1EYXRhIjp7InR5cGUiOiJyZXBvcnQiLCJpZCI6IjY5MGRkMWRiLTgyY2UtM2FhNS05Yzk5LTA2Y2Q1MzgyM2ZhZCIsInRpdGxlIjoiVGhlIEVtZXJnaW5nIFByaXZhdGUgUmVzaWRlbnRpYWwgRmxvb2QgSW5zdXJhbmNlIE1hcmtldCBpbiB0aGUgVW5pdGVkIFN0YXRlcyIsImF1dGhvciI6W3siZmFtaWx5IjoiS291c2t5IiwiZ2l2ZW4iOiJDYXJvbHluIiwicGFyc2UtbmFtZXMiOmZhbHNlLCJkcm9wcGluZy1wYXJ0aWNsZSI6IiIsIm5vbi1kcm9wcGluZy1wYXJ0aWNsZSI6IiJ9LHsiZmFtaWx5IjoiS3VucmV1dGhlciIsImdpdmVuIjoiSG93YXJkIiwicGFyc2UtbmFtZXMiOmZhbHNlLCJkcm9wcGluZy1wYXJ0aWNsZSI6IiIsIm5vbi1kcm9wcGluZy1wYXJ0aWNsZSI6IiJ9LHsiZmFtaWx5IjoiTGluZ2xlIiwiZ2l2ZW4iOiJCcmV0dCIsInBhcnNlLW5hbWVzIjpmYWxzZSwiZHJvcHBpbmctcGFydGljbGUiOiIiLCJub24tZHJvcHBpbmctcGFydGljbGUiOiIifSx7ImZhbWlseSI6IlNoYWJtYW4iLCJnaXZlbiI6Ikxlb25hcmQiLCJwYXJzZS1uYW1lcyI6ZmFsc2UsImRyb3BwaW5nLXBhcnRpY2xlIjoiIiwibm9uLWRyb3BwaW5nLXBhcnRpY2xlIjoiIn1dLCJpc3N1ZWQiOnsiZGF0ZS1wYXJ0cyI6W1syMDE4XV19fSwiaXNUZW1wb3JhcnkiOmZhbHNlfV19&quot;,&quot;citationItems&quot;:[{&quot;id&quot;:&quot;c2c02ab9-1887-36f8-aadc-daacd3464419&quot;,&quot;itemData&quot;:{&quot;type&quot;:&quot;webpage&quot;,&quot;id&quot;:&quot;c2c02ab9-1887-36f8-aadc-daacd3464419&quot;,&quot;title&quot;:&quot;About CEA California Earthquake Authority&quot;,&quot;accessed&quot;:{&quot;date-parts&quot;:[[2025,1,15]]},&quot;URL&quot;:&quot;https://www.earthquakeauthority.com/about-cea&quot;,&quot;container-title-short&quot;:&quot;&quot;},&quot;isTemporary&quot;:false},{&quot;id&quot;:&quot;690dd1db-82ce-3aa5-9c99-06cd53823fad&quot;,&quot;itemData&quot;:{&quot;type&quot;:&quot;report&quot;,&quot;id&quot;:&quot;690dd1db-82ce-3aa5-9c99-06cd53823fad&quot;,&quot;title&quot;:&quot;The Emerging Private Residential Flood Insurance Market in the United States&quot;,&quot;author&quot;:[{&quot;family&quot;:&quot;Kousky&quot;,&quot;given&quot;:&quot;Carolyn&quot;,&quot;parse-names&quot;:false,&quot;dropping-particle&quot;:&quot;&quot;,&quot;non-dropping-particle&quot;:&quot;&quot;},{&quot;family&quot;:&quot;Kunreuther&quot;,&quot;given&quot;:&quot;Howard&quot;,&quot;parse-names&quot;:false,&quot;dropping-particle&quot;:&quot;&quot;,&quot;non-dropping-particle&quot;:&quot;&quot;},{&quot;family&quot;:&quot;Lingle&quot;,&quot;given&quot;:&quot;Brett&quot;,&quot;parse-names&quot;:false,&quot;dropping-particle&quot;:&quot;&quot;,&quot;non-dropping-particle&quot;:&quot;&quot;},{&quot;family&quot;:&quot;Shabman&quot;,&quot;given&quot;:&quot;Leonard&quot;,&quot;parse-names&quot;:false,&quot;dropping-particle&quot;:&quot;&quot;,&quot;non-dropping-particle&quot;:&quot;&quot;}],&quot;issued&quot;:{&quot;date-parts&quot;:[[2018]]}},&quot;isTemporary&quot;:false}]},{&quot;citationID&quot;:&quot;MENDELEY_CITATION_11640db7-fc1a-4ca7-9df3-b6d9ecb0232e&quot;,&quot;properties&quot;:{&quot;noteIndex&quot;:0},&quot;isEdited&quot;:false,&quot;manualOverride&quot;:{&quot;isManuallyOverridden&quot;:false,&quot;citeprocText&quot;:&quot;[18],[19]&quot;,&quot;manualOverrideText&quot;:&quot;&quot;},&quot;citationTag&quot;:&quot;MENDELEY_CITATION_v3_eyJjaXRhdGlvbklEIjoiTUVOREVMRVlfQ0lUQVRJT05fMTE2NDBkYjctZmMxYS00Y2E3LTlkZjMtYjZkOWVjYjAyMzJlIiwicHJvcGVydGllcyI6eyJub3RlSW5kZXgiOjB9LCJpc0VkaXRlZCI6ZmFsc2UsIm1hbnVhbE92ZXJyaWRlIjp7ImlzTWFudWFsbHlPdmVycmlkZGVuIjpmYWxzZSwiY2l0ZXByb2NUZXh0IjoiWzE4XSxbMTldIiwibWFudWFsT3ZlcnJpZGVUZXh0IjoiIn0sImNpdGF0aW9uSXRlbXMiOlt7ImlkIjoiZTZiMGVlYjYtMWZmMC0zODUxLTk5NWYtNGEwMmU0OTNkMGM5IiwiaXRlbURhdGEiOnsidHlwZSI6ImFydGljbGUtam91cm5hbCIsImlkIjoiZTZiMGVlYjYtMWZmMC0zODUxLTk5NWYtNGEwMmU0OTNkMGM5IiwidGl0bGUiOiJSaXNrIGF3YXJlbmVzcyBhbmQgYWR2ZXJzZSBzZWxlY3Rpb24gaW4gY2F0YXN0cm9waGUgaW5zdXJhbmNlOiBFdmlkZW5jZSBmcm9tIENhbGlmb3JuaWHigJlzIHJlc2lkZW50aWFsIGVhcnRocXVha2UgaW5zdXJhbmNlIG1hcmtldCIsImF1dGhvciI6W3siZmFtaWx5IjoiTGluIiwiZ2l2ZW4iOiJYaWFvIiwicGFyc2UtbmFtZXMiOmZhbHNlLCJkcm9wcGluZy1wYXJ0aWNsZSI6IiIsIm5vbi1kcm9wcGluZy1wYXJ0aWNsZSI6IiJ9XSwiY29udGFpbmVyLXRpdGxlIjoiSm91cm5hbCBvZiBSaXNrIGFuZCBVbmNlcnRhaW50eSIsImNvbnRhaW5lci10aXRsZS1zaG9ydCI6IkogUmlzayBVbmNlcnRhaW4iLCJET0kiOiIxMC4xMDA3L3MxMTE2Ni0wMjAtMDkzMzUtNCIsIklTU04iOiIxNTczMDQ3NiIsImlzc3VlZCI6eyJkYXRlLXBhcnRzIjpbWzIwMjAsOCwxXV19LCJwYWdlIjoiNDMtNjUiLCJhYnN0cmFjdCI6IkhvdyBkb2VzIGNhdGFzdHJvcGhlLXJpc2sgYXdhcmVuZXNzIGFmZmVjdCBwdXJjaGFzZSBkZWNpc2lvbnMgYW5kIHNlbGVjdGlvbiBwYXR0ZXJucyBpbiB0aGUgaW5zdXJhbmNlIG1hcmtldD8gSSBzdHVkeSB0aGlzIGlzc3VlIHVzaW5nIGRhdGEgb24gdGFrZS11cCByYXRlcyBvZiBlYXJ0aHF1YWtlIGluc3VyYW5jZSBhbW9uZyBob21lb3duZXJzIGluIENhbGlmb3JuaWEsIHdoZXJlIGEgc2VtaS1wdWJsaWMgaW5zdXJlciBjb2V4aXN0cyB3aXRoIHByaXZhdGUgaW5zdXJlcnMuIFRoZSBwdWJsaWMgaW5zdXJhbmNlIHBvbGljeSBjaGFyZ2VzIGNyb3NzLXN1YnNpZGl6ZWQgcHJlbWl1bXMgYW5kIGlzIG9mZmVyZWQgdGhyb3VnaCBzcGVjaWZpYyBob21lb3duZXJzIGluc3VyYW5jZSBhZ2VudHMuIEkgZmluZCB0aGF0IGZvciB0aG9zZSBvZmZlcmVkIHRoZSBwdWJsaWMgZWFydGhxdWFrZSBwb2xpY3ksIGEgcG9zaXRpdmUgZGVtYW5kLXJpc2sgY29ycmVsYXRpb24gZXhpc3RzIHdpdGhpbiB0aGUgaW5zdXJlcuKAmXMgcHJpY2luZyB0ZXJyaXRvcnksIHN1Z2dlc3RpbmcgdGhhdCBwZW9wbGUgaGF2ZSBzb21lIG1lYW5pbmdmdWwgYXdhcmVuZXNzIG9mIHRoZWlyIHJpc2sgYW5kIGFjdCBvbiBpdCBpbiB3YXlzIGNvbnNpc3RlbnQgd2l0aCBhZHZlcnNlIHNlbGVjdGlvbi4gSG93ZXZlciwgZGVzcGl0ZSBwcml2YXRlIGluc3VyZXJzIGhhdmluZyB0aGUgb3Bwb3J0dW5pdHkgdG8gc2VsZWN0IHRoZSBsb3dlciByaXNrcyBieSBwcmljaW5nIGF0IGEgZmluZXIgbGV2ZWwsIHRoZSBwb3NpdGl2ZSBkZW1hbmQtcmlzayBjb3JyZWxhdGlvbiBwZXJzaXN0cyBmb3IgdGhlbS4gSSBpbnRlcnByZXQgdGhpcyBhcyBhIHJlc3VsdCBvZiBtYXJrZXQgZnJpY3Rpb24gdGhhdCBsaW1pdHMgaG9tZW93bmVyc+KAmSBhYmlsaXR5IHRvIGNvbXBhcmlzb24gc2hvcCwgYW5kIHRoZWlyIHJlbGF0aXZlIGluc2Vuc2l0aXZpdHkgdG8gcHJpY2UgYXMgY29tcGFyZWQgdG8gcmlzay4iLCJwdWJsaXNoZXIiOiJTcHJpbmdlciIsImlzc3VlIjoiMSIsInZvbHVtZSI6IjYxIn0sImlzVGVtcG9yYXJ5IjpmYWxzZX0seyJpZCI6IjZlZDcyZDQxLTJhY2MtM2JjNy1hZGYyLWVkYjIzZjdkZWRiOCIsIml0ZW1EYXRhIjp7InR5cGUiOiJhcnRpY2xlLWpvdXJuYWwiLCJpZCI6IjZlZDcyZDQxLTJhY2MtM2JjNy1hZGYyLWVkYjIzZjdkZWRiOCIsInRpdGxlIjoiQkVTVOKAmVMgQ29tcGFueSBSZXBvcnQiLCJjb250YWluZXItdGl0bGUtc2hvcnQiOiIifSwiaXNUZW1wb3JhcnkiOmZhbHNlfV19&quot;,&quot;citationItems&quot;:[{&quot;id&quot;:&quot;e6b0eeb6-1ff0-3851-995f-4a02e493d0c9&quot;,&quot;itemData&quot;:{&quot;type&quot;:&quot;article-journal&quot;,&quot;id&quot;:&quot;e6b0eeb6-1ff0-3851-995f-4a02e493d0c9&quot;,&quot;title&quot;:&quot;Risk awareness and adverse selection in catastrophe insurance: Evidence from California’s residential earthquake insurance market&quot;,&quot;author&quot;:[{&quot;family&quot;:&quot;Lin&quot;,&quot;given&quot;:&quot;Xiao&quot;,&quot;parse-names&quot;:false,&quot;dropping-particle&quot;:&quot;&quot;,&quot;non-dropping-particle&quot;:&quot;&quot;}],&quot;container-title&quot;:&quot;Journal of Risk and Uncertainty&quot;,&quot;container-title-short&quot;:&quot;J Risk Uncertain&quot;,&quot;DOI&quot;:&quot;10.1007/s11166-020-09335-4&quot;,&quot;ISSN&quot;:&quot;15730476&quot;,&quot;issued&quot;:{&quot;date-parts&quot;:[[2020,8,1]]},&quot;page&quot;:&quot;43-65&quot;,&quot;abstract&quot;:&quot;How does catastrophe-risk awareness affect purchase decisions and selection patterns in the insurance market? I study this issue using data on take-up rates of earthquake insurance among homeowners in California, where a semi-public insurer coexists with private insurers. The public insurance policy charges cross-subsidized premiums and is offered through specific homeowners insurance agents. I find that for those offered the public earthquake policy, a positive demand-risk correlation exists within the insurer’s pricing territory, suggesting that people have some meaningful awareness of their risk and act on it in ways consistent with adverse selection. However, despite private insurers having the opportunity to select the lower risks by pricing at a finer level, the positive demand-risk correlation persists for them. I interpret this as a result of market friction that limits homeowners’ ability to comparison shop, and their relative insensitivity to price as compared to risk.&quot;,&quot;publisher&quot;:&quot;Springer&quot;,&quot;issue&quot;:&quot;1&quot;,&quot;volume&quot;:&quot;61&quot;},&quot;isTemporary&quot;:false},{&quot;id&quot;:&quot;6ed72d41-2acc-3bc7-adf2-edb23f7dedb8&quot;,&quot;itemData&quot;:{&quot;type&quot;:&quot;article-journal&quot;,&quot;id&quot;:&quot;6ed72d41-2acc-3bc7-adf2-edb23f7dedb8&quot;,&quot;title&quot;:&quot;BEST’S Company Report&quot;,&quot;container-title-short&quot;:&quot;&quot;},&quot;isTemporary&quot;:false}]},{&quot;citationID&quot;:&quot;MENDELEY_CITATION_9d2c38e7-be72-4fa3-a720-939c6f43e8b9&quot;,&quot;properties&quot;:{&quot;noteIndex&quot;:0},&quot;isEdited&quot;:false,&quot;manualOverride&quot;:{&quot;isManuallyOverridden&quot;:false,&quot;citeprocText&quot;:&quot;[20]&quot;,&quot;manualOverrideText&quot;:&quot;&quot;},&quot;citationTag&quot;:&quot;MENDELEY_CITATION_v3_eyJjaXRhdGlvbklEIjoiTUVOREVMRVlfQ0lUQVRJT05fOWQyYzM4ZTctYmU3Mi00ZmEzLWE3MjAtOTM5YzZmNDNlOGI5IiwicHJvcGVydGllcyI6eyJub3RlSW5kZXgiOjB9LCJpc0VkaXRlZCI6ZmFsc2UsIm1hbnVhbE92ZXJyaWRlIjp7ImlzTWFudWFsbHlPdmVycmlkZGVuIjpmYWxzZSwiY2l0ZXByb2NUZXh0IjoiWzIwXSIsIm1hbnVhbE92ZXJyaWRlVGV4dCI6IiJ9LCJjaXRhdGlvbkl0ZW1zIjpbeyJpZCI6ImFhZDdiMzY4LTdhNjktM2U5ZS1hZGMzLTI1NmQ1MGY3YzQ0NiIsIml0ZW1EYXRhIjp7InR5cGUiOiJ3ZWJwYWdlIiwiaWQiOiJhYWQ3YjM2OC03YTY5LTNlOWUtYWRjMy0yNTZkNTBmN2M0NDYiLCJ0aXRsZSI6IlBvbGljeWJhemFhciIsImFjY2Vzc2VkIjp7ImRhdGUtcGFydHMiOltbMjAyNSw1LDZdXX0sIlVSTCI6Imh0dHBzOi8vd3d3LnBvbGljeWJhemFhci5jb20vIiwiY29udGFpbmVyLXRpdGxlLXNob3J0IjoiIn0sImlzVGVtcG9yYXJ5IjpmYWxzZSwic3VwcHJlc3MtYXV0aG9yIjpmYWxzZSwiY29tcG9zaXRlIjpmYWxzZSwiYXV0aG9yLW9ubHkiOmZhbHNlfV19&quot;,&quot;citationItems&quot;:[{&quot;id&quot;:&quot;aad7b368-7a69-3e9e-adc3-256d50f7c446&quot;,&quot;itemData&quot;:{&quot;type&quot;:&quot;webpage&quot;,&quot;id&quot;:&quot;aad7b368-7a69-3e9e-adc3-256d50f7c446&quot;,&quot;title&quot;:&quot;Policybazaar&quot;,&quot;accessed&quot;:{&quot;date-parts&quot;:[[2025,5,6]]},&quot;URL&quot;:&quot;https://www.policybazaar.com/&quot;,&quot;container-title-short&quot;:&quot;&quot;},&quot;isTemporary&quot;:false,&quot;suppress-author&quot;:false,&quot;composite&quot;:false,&quot;author-only&quot;:false}]},{&quot;citationID&quot;:&quot;MENDELEY_CITATION_eeda9368-9bce-47b2-9cb9-cf68640197f9&quot;,&quot;properties&quot;:{&quot;noteIndex&quot;:0},&quot;isEdited&quot;:false,&quot;manualOverride&quot;:{&quot;isManuallyOverridden&quot;:false,&quot;citeprocText&quot;:&quot;[21]&quot;,&quot;manualOverrideText&quot;:&quot;&quot;},&quot;citationTag&quot;:&quot;MENDELEY_CITATION_v3_eyJjaXRhdGlvbklEIjoiTUVOREVMRVlfQ0lUQVRJT05fZWVkYTkzNjgtOWJjZS00N2IyLTljYjktY2Y2ODY0MDE5N2Y5IiwicHJvcGVydGllcyI6eyJub3RlSW5kZXgiOjB9LCJpc0VkaXRlZCI6ZmFsc2UsIm1hbnVhbE92ZXJyaWRlIjp7ImlzTWFudWFsbHlPdmVycmlkZGVuIjpmYWxzZSwiY2l0ZXByb2NUZXh0IjoiWzIxXSIsIm1hbnVhbE92ZXJyaWRlVGV4dCI6IiJ9LCJjaXRhdGlvbkl0ZW1zIjpbeyJpZCI6IjlhZjc4MmI5LTdlYzEtMzc2Ni1iZjc4LTc0ODRkZGJlZWY0YSIsIml0ZW1EYXRhIjp7InR5cGUiOiJ3ZWJwYWdlIiwiaWQiOiI5YWY3ODJiOS03ZWMxLTM3NjYtYmY3OC03NDg0ZGRiZWVmNGEiLCJ0aXRsZSI6IlJpc2sgUmF0aW5nIDIuMCIsImFjY2Vzc2VkIjp7ImRhdGUtcGFydHMiOltbMjAyNSw4LDRdXX0sIlVSTCI6Imh0dHBzOi8vd3d3LmZlbWEuZ292L3NpdGVzL2RlZmF1bHQvZmlsZXMvZG9jdW1lbnRzL2ZlbWFfcnItMi4wXzA0LTIwMjUucGRmIiwiY29udGFpbmVyLXRpdGxlLXNob3J0IjoiIn0sImlzVGVtcG9yYXJ5IjpmYWxzZSwic3VwcHJlc3MtYXV0aG9yIjpmYWxzZSwiY29tcG9zaXRlIjpmYWxzZSwiYXV0aG9yLW9ubHkiOmZhbHNlfV19&quot;,&quot;citationItems&quot;:[{&quot;id&quot;:&quot;9af782b9-7ec1-3766-bf78-7484ddbeef4a&quot;,&quot;itemData&quot;:{&quot;type&quot;:&quot;webpage&quot;,&quot;id&quot;:&quot;9af782b9-7ec1-3766-bf78-7484ddbeef4a&quot;,&quot;title&quot;:&quot;Risk Rating 2.0&quot;,&quot;accessed&quot;:{&quot;date-parts&quot;:[[2025,8,4]]},&quot;URL&quot;:&quot;https://www.fema.gov/sites/default/files/documents/fema_rr-2.0_04-2025.pdf&quot;,&quot;container-title-short&quot;:&quot;&quot;},&quot;isTemporary&quot;:false,&quot;suppress-author&quot;:false,&quot;composite&quot;:false,&quot;author-only&quot;:false}]},{&quot;citationID&quot;:&quot;MENDELEY_CITATION_36af0f84-051b-40cf-aa97-9971080cf7cc&quot;,&quot;properties&quot;:{&quot;noteIndex&quot;:0},&quot;isEdited&quot;:false,&quot;manualOverride&quot;:{&quot;isManuallyOverridden&quot;:false,&quot;citeprocText&quot;:&quot;[17]&quot;,&quot;manualOverrideText&quot;:&quot;&quot;},&quot;citationTag&quot;:&quot;MENDELEY_CITATION_v3_eyJjaXRhdGlvbklEIjoiTUVOREVMRVlfQ0lUQVRJT05fMzZhZjBmODQtMDUxYi00MGNmLWFhOTctOTk3MTA4MGNmN2NjIiwicHJvcGVydGllcyI6eyJub3RlSW5kZXgiOjB9LCJpc0VkaXRlZCI6ZmFsc2UsIm1hbnVhbE92ZXJyaWRlIjp7ImlzTWFudWFsbHlPdmVycmlkZGVuIjpmYWxzZSwiY2l0ZXByb2NUZXh0IjoiWzE3XSIsIm1hbnVhbE92ZXJyaWRlVGV4dCI6IiJ9LCJjaXRhdGlvbkl0ZW1zIjpbeyJpZCI6ImMyYzAyYWI5LTE4ODctMzZmOC1hYWRjLWRhYWNkMzQ2NDQxOSIsIml0ZW1EYXRhIjp7InR5cGUiOiJ3ZWJwYWdlIiwiaWQiOiJjMmMwMmFiOS0xODg3LTM2ZjgtYWFkYy1kYWFjZDM0NjQ0MTkiLCJ0aXRsZSI6IkFib3V0IENFQSBDYWxpZm9ybmlhIEVhcnRocXVha2UgQXV0aG9yaXR5IiwiYWNjZXNzZWQiOnsiZGF0ZS1wYXJ0cyI6W1syMDI1LDEsMTVdXX0sIlVSTCI6Imh0dHBzOi8vd3d3LmVhcnRocXVha2VhdXRob3JpdHkuY29tL2Fib3V0LWNlYSIsImNvbnRhaW5lci10aXRsZS1zaG9ydCI6IiJ9LCJpc1RlbXBvcmFyeSI6ZmFsc2UsInN1cHByZXNzLWF1dGhvciI6ZmFsc2UsImNvbXBvc2l0ZSI6ZmFsc2UsImF1dGhvci1vbmx5IjpmYWxzZX1dfQ==&quot;,&quot;citationItems&quot;:[{&quot;id&quot;:&quot;c2c02ab9-1887-36f8-aadc-daacd3464419&quot;,&quot;itemData&quot;:{&quot;type&quot;:&quot;webpage&quot;,&quot;id&quot;:&quot;c2c02ab9-1887-36f8-aadc-daacd3464419&quot;,&quot;title&quot;:&quot;About CEA California Earthquake Authority&quot;,&quot;accessed&quot;:{&quot;date-parts&quot;:[[2025,1,15]]},&quot;URL&quot;:&quot;https://www.earthquakeauthority.com/about-cea&quot;,&quot;container-title-short&quot;:&quot;&quot;},&quot;isTemporary&quot;:false,&quot;suppress-author&quot;:false,&quot;composite&quot;:false,&quot;author-only&quot;:false}]},{&quot;citationID&quot;:&quot;MENDELEY_CITATION_37a1685c-a418-46e3-b99f-cb55ec4cb0fe&quot;,&quot;properties&quot;:{&quot;noteIndex&quot;:0},&quot;isEdited&quot;:false,&quot;manualOverride&quot;:{&quot;isManuallyOverridden&quot;:false,&quot;citeprocText&quot;:&quot;[18]&quot;,&quot;manualOverrideText&quot;:&quot;&quot;},&quot;citationTag&quot;:&quot;MENDELEY_CITATION_v3_eyJjaXRhdGlvbklEIjoiTUVOREVMRVlfQ0lUQVRJT05fMzdhMTY4NWMtYTQxOC00NmUzLWI5OWYtY2I1NWVjNGNiMGZlIiwicHJvcGVydGllcyI6eyJub3RlSW5kZXgiOjB9LCJpc0VkaXRlZCI6ZmFsc2UsIm1hbnVhbE92ZXJyaWRlIjp7ImlzTWFudWFsbHlPdmVycmlkZGVuIjpmYWxzZSwiY2l0ZXByb2NUZXh0IjoiWzE4XSIsIm1hbnVhbE92ZXJyaWRlVGV4dCI6IiJ9LCJjaXRhdGlvbkl0ZW1zIjpbeyJpZCI6ImU2YjBlZWI2LTFmZjAtMzg1MS05OTVmLTRhMDJlNDkzZDBjOSIsIml0ZW1EYXRhIjp7InR5cGUiOiJhcnRpY2xlLWpvdXJuYWwiLCJpZCI6ImU2YjBlZWI2LTFmZjAtMzg1MS05OTVmLTRhMDJlNDkzZDBjOSIsInRpdGxlIjoiUmlzayBhd2FyZW5lc3MgYW5kIGFkdmVyc2Ugc2VsZWN0aW9uIGluIGNhdGFzdHJvcGhlIGluc3VyYW5jZTogRXZpZGVuY2UgZnJvbSBDYWxpZm9ybmlh4oCZcyByZXNpZGVudGlhbCBlYXJ0aHF1YWtlIGluc3VyYW5jZSBtYXJrZXQiLCJhdXRob3IiOlt7ImZhbWlseSI6IkxpbiIsImdpdmVuIjoiWGlhbyIsInBhcnNlLW5hbWVzIjpmYWxzZSwiZHJvcHBpbmctcGFydGljbGUiOiIiLCJub24tZHJvcHBpbmctcGFydGljbGUiOiIifV0sImNvbnRhaW5lci10aXRsZSI6IkpvdXJuYWwgb2YgUmlzayBhbmQgVW5jZXJ0YWludHkiLCJjb250YWluZXItdGl0bGUtc2hvcnQiOiJKIFJpc2sgVW5jZXJ0YWluIiwiRE9JIjoiMTAuMTAwNy9zMTExNjYtMDIwLTA5MzM1LTQiLCJJU1NOIjoiMTU3MzA0NzYiLCJpc3N1ZWQiOnsiZGF0ZS1wYXJ0cyI6W1syMDIwLDgsMV1dfSwicGFnZSI6IjQzLTY1IiwiYWJzdHJhY3QiOiJIb3cgZG9lcyBjYXRhc3Ryb3BoZS1yaXNrIGF3YXJlbmVzcyBhZmZlY3QgcHVyY2hhc2UgZGVjaXNpb25zIGFuZCBzZWxlY3Rpb24gcGF0dGVybnMgaW4gdGhlIGluc3VyYW5jZSBtYXJrZXQ/IEkgc3R1ZHkgdGhpcyBpc3N1ZSB1c2luZyBkYXRhIG9uIHRha2UtdXAgcmF0ZXMgb2YgZWFydGhxdWFrZSBpbnN1cmFuY2UgYW1vbmcgaG9tZW93bmVycyBpbiBDYWxpZm9ybmlhLCB3aGVyZSBhIHNlbWktcHVibGljIGluc3VyZXIgY29leGlzdHMgd2l0aCBwcml2YXRlIGluc3VyZXJzLiBUaGUgcHVibGljIGluc3VyYW5jZSBwb2xpY3kgY2hhcmdlcyBjcm9zcy1zdWJzaWRpemVkIHByZW1pdW1zIGFuZCBpcyBvZmZlcmVkIHRocm91Z2ggc3BlY2lmaWMgaG9tZW93bmVycyBpbnN1cmFuY2UgYWdlbnRzLiBJIGZpbmQgdGhhdCBmb3IgdGhvc2Ugb2ZmZXJlZCB0aGUgcHVibGljIGVhcnRocXVha2UgcG9saWN5LCBhIHBvc2l0aXZlIGRlbWFuZC1yaXNrIGNvcnJlbGF0aW9uIGV4aXN0cyB3aXRoaW4gdGhlIGluc3VyZXLigJlzIHByaWNpbmcgdGVycml0b3J5LCBzdWdnZXN0aW5nIHRoYXQgcGVvcGxlIGhhdmUgc29tZSBtZWFuaW5nZnVsIGF3YXJlbmVzcyBvZiB0aGVpciByaXNrIGFuZCBhY3Qgb24gaXQgaW4gd2F5cyBjb25zaXN0ZW50IHdpdGggYWR2ZXJzZSBzZWxlY3Rpb24uIEhvd2V2ZXIsIGRlc3BpdGUgcHJpdmF0ZSBpbnN1cmVycyBoYXZpbmcgdGhlIG9wcG9ydHVuaXR5IHRvIHNlbGVjdCB0aGUgbG93ZXIgcmlza3MgYnkgcHJpY2luZyBhdCBhIGZpbmVyIGxldmVsLCB0aGUgcG9zaXRpdmUgZGVtYW5kLXJpc2sgY29ycmVsYXRpb24gcGVyc2lzdHMgZm9yIHRoZW0uIEkgaW50ZXJwcmV0IHRoaXMgYXMgYSByZXN1bHQgb2YgbWFya2V0IGZyaWN0aW9uIHRoYXQgbGltaXRzIGhvbWVvd25lcnPigJkgYWJpbGl0eSB0byBjb21wYXJpc29uIHNob3AsIGFuZCB0aGVpciByZWxhdGl2ZSBpbnNlbnNpdGl2aXR5IHRvIHByaWNlIGFzIGNvbXBhcmVkIHRvIHJpc2suIiwicHVibGlzaGVyIjoiU3ByaW5nZXIiLCJpc3N1ZSI6IjEiLCJ2b2x1bWUiOiI2MSJ9LCJpc1RlbXBvcmFyeSI6ZmFsc2UsInN1cHByZXNzLWF1dGhvciI6ZmFsc2UsImNvbXBvc2l0ZSI6ZmFsc2UsImF1dGhvci1vbmx5IjpmYWxzZX1dfQ==&quot;,&quot;citationItems&quot;:[{&quot;id&quot;:&quot;e6b0eeb6-1ff0-3851-995f-4a02e493d0c9&quot;,&quot;itemData&quot;:{&quot;type&quot;:&quot;article-journal&quot;,&quot;id&quot;:&quot;e6b0eeb6-1ff0-3851-995f-4a02e493d0c9&quot;,&quot;title&quot;:&quot;Risk awareness and adverse selection in catastrophe insurance: Evidence from California’s residential earthquake insurance market&quot;,&quot;author&quot;:[{&quot;family&quot;:&quot;Lin&quot;,&quot;given&quot;:&quot;Xiao&quot;,&quot;parse-names&quot;:false,&quot;dropping-particle&quot;:&quot;&quot;,&quot;non-dropping-particle&quot;:&quot;&quot;}],&quot;container-title&quot;:&quot;Journal of Risk and Uncertainty&quot;,&quot;container-title-short&quot;:&quot;J Risk Uncertain&quot;,&quot;DOI&quot;:&quot;10.1007/s11166-020-09335-4&quot;,&quot;ISSN&quot;:&quot;15730476&quot;,&quot;issued&quot;:{&quot;date-parts&quot;:[[2020,8,1]]},&quot;page&quot;:&quot;43-65&quot;,&quot;abstract&quot;:&quot;How does catastrophe-risk awareness affect purchase decisions and selection patterns in the insurance market? I study this issue using data on take-up rates of earthquake insurance among homeowners in California, where a semi-public insurer coexists with private insurers. The public insurance policy charges cross-subsidized premiums and is offered through specific homeowners insurance agents. I find that for those offered the public earthquake policy, a positive demand-risk correlation exists within the insurer’s pricing territory, suggesting that people have some meaningful awareness of their risk and act on it in ways consistent with adverse selection. However, despite private insurers having the opportunity to select the lower risks by pricing at a finer level, the positive demand-risk correlation persists for them. I interpret this as a result of market friction that limits homeowners’ ability to comparison shop, and their relative insensitivity to price as compared to risk.&quot;,&quot;publisher&quot;:&quot;Springer&quot;,&quot;issue&quot;:&quot;1&quot;,&quot;volume&quot;:&quot;61&quot;},&quot;isTemporary&quot;:false,&quot;suppress-author&quot;:false,&quot;composite&quot;:false,&quot;author-only&quot;:false}]},{&quot;citationID&quot;:&quot;MENDELEY_CITATION_cd0c579d-62ae-4fc6-99f6-159e6ddcbd58&quot;,&quot;properties&quot;:{&quot;noteIndex&quot;:0},&quot;isEdited&quot;:false,&quot;manualOverride&quot;:{&quot;isManuallyOverridden&quot;:false,&quot;citeprocText&quot;:&quot;[16]&quot;,&quot;manualOverrideText&quot;:&quot;&quot;},&quot;citationTag&quot;:&quot;MENDELEY_CITATION_v3_eyJjaXRhdGlvbklEIjoiTUVOREVMRVlfQ0lUQVRJT05fY2QwYzU3OWQtNjJhZS00ZmM2LTk5ZjYtMTU5ZTZkZGNiZDU4IiwicHJvcGVydGllcyI6eyJub3RlSW5kZXgiOjB9LCJpc0VkaXRlZCI6ZmFsc2UsIm1hbnVhbE92ZXJyaWRlIjp7ImlzTWFudWFsbHlPdmVycmlkZGVuIjpmYWxzZSwiY2l0ZXByb2NUZXh0IjoiWzE2XSIsIm1hbnVhbE92ZXJyaWRlVGV4dCI6IiJ9LCJjaXRhdGlvbkl0ZW1zIjpbeyJpZCI6IjY5MGRkMWRiLTgyY2UtM2FhNS05Yzk5LTA2Y2Q1MzgyM2ZhZCIsIml0ZW1EYXRhIjp7InR5cGUiOiJyZXBvcnQiLCJpZCI6IjY5MGRkMWRiLTgyY2UtM2FhNS05Yzk5LTA2Y2Q1MzgyM2ZhZCIsInRpdGxlIjoiVGhlIEVtZXJnaW5nIFByaXZhdGUgUmVzaWRlbnRpYWwgRmxvb2QgSW5zdXJhbmNlIE1hcmtldCBpbiB0aGUgVW5pdGVkIFN0YXRlcyIsImF1dGhvciI6W3siZmFtaWx5IjoiS291c2t5IiwiZ2l2ZW4iOiJDYXJvbHluIiwicGFyc2UtbmFtZXMiOmZhbHNlLCJkcm9wcGluZy1wYXJ0aWNsZSI6IiIsIm5vbi1kcm9wcGluZy1wYXJ0aWNsZSI6IiJ9LHsiZmFtaWx5IjoiS3VucmV1dGhlciIsImdpdmVuIjoiSG93YXJkIiwicGFyc2UtbmFtZXMiOmZhbHNlLCJkcm9wcGluZy1wYXJ0aWNsZSI6IiIsIm5vbi1kcm9wcGluZy1wYXJ0aWNsZSI6IiJ9LHsiZmFtaWx5IjoiTGluZ2xlIiwiZ2l2ZW4iOiJCcmV0dCIsInBhcnNlLW5hbWVzIjpmYWxzZSwiZHJvcHBpbmctcGFydGljbGUiOiIiLCJub24tZHJvcHBpbmctcGFydGljbGUiOiIifSx7ImZhbWlseSI6IlNoYWJtYW4iLCJnaXZlbiI6Ikxlb25hcmQiLCJwYXJzZS1uYW1lcyI6ZmFsc2UsImRyb3BwaW5nLXBhcnRpY2xlIjoiIiwibm9uLWRyb3BwaW5nLXBhcnRpY2xlIjoiIn1dLCJpc3N1ZWQiOnsiZGF0ZS1wYXJ0cyI6W1syMDE4XV19fSwiaXNUZW1wb3JhcnkiOmZhbHNlLCJzdXBwcmVzcy1hdXRob3IiOmZhbHNlLCJjb21wb3NpdGUiOmZhbHNlLCJhdXRob3Itb25seSI6ZmFsc2V9XX0=&quot;,&quot;citationItems&quot;:[{&quot;id&quot;:&quot;690dd1db-82ce-3aa5-9c99-06cd53823fad&quot;,&quot;itemData&quot;:{&quot;type&quot;:&quot;report&quot;,&quot;id&quot;:&quot;690dd1db-82ce-3aa5-9c99-06cd53823fad&quot;,&quot;title&quot;:&quot;The Emerging Private Residential Flood Insurance Market in the United States&quot;,&quot;author&quot;:[{&quot;family&quot;:&quot;Kousky&quot;,&quot;given&quot;:&quot;Carolyn&quot;,&quot;parse-names&quot;:false,&quot;dropping-particle&quot;:&quot;&quot;,&quot;non-dropping-particle&quot;:&quot;&quot;},{&quot;family&quot;:&quot;Kunreuther&quot;,&quot;given&quot;:&quot;Howard&quot;,&quot;parse-names&quot;:false,&quot;dropping-particle&quot;:&quot;&quot;,&quot;non-dropping-particle&quot;:&quot;&quot;},{&quot;family&quot;:&quot;Lingle&quot;,&quot;given&quot;:&quot;Brett&quot;,&quot;parse-names&quot;:false,&quot;dropping-particle&quot;:&quot;&quot;,&quot;non-dropping-particle&quot;:&quot;&quot;},{&quot;family&quot;:&quot;Shabman&quot;,&quot;given&quot;:&quot;Leonard&quot;,&quot;parse-names&quot;:false,&quot;dropping-particle&quot;:&quot;&quot;,&quot;non-dropping-particle&quot;:&quot;&quot;}],&quot;issued&quot;:{&quot;date-parts&quot;:[[2018]]}},&quot;isTemporary&quot;:false,&quot;suppress-author&quot;:false,&quot;composite&quot;:false,&quot;author-only&quot;:false}]},{&quot;citationID&quot;:&quot;MENDELEY_CITATION_4e3a6014-510a-4740-93cd-86f20560a40d&quot;,&quot;properties&quot;:{&quot;noteIndex&quot;:0},&quot;isEdited&quot;:false,&quot;manualOverride&quot;:{&quot;isManuallyOverridden&quot;:false,&quot;citeprocText&quot;:&quot;[17]&quot;,&quot;manualOverrideText&quot;:&quot;&quot;},&quot;citationTag&quot;:&quot;MENDELEY_CITATION_v3_eyJjaXRhdGlvbklEIjoiTUVOREVMRVlfQ0lUQVRJT05fNGUzYTYwMTQtNTEwYS00NzQwLTkzY2QtODZmMjA1NjBhNDBkIiwicHJvcGVydGllcyI6eyJub3RlSW5kZXgiOjB9LCJpc0VkaXRlZCI6ZmFsc2UsIm1hbnVhbE92ZXJyaWRlIjp7ImlzTWFudWFsbHlPdmVycmlkZGVuIjpmYWxzZSwiY2l0ZXByb2NUZXh0IjoiWzE3XSIsIm1hbnVhbE92ZXJyaWRlVGV4dCI6IiJ9LCJjaXRhdGlvbkl0ZW1zIjpbeyJpZCI6ImMyYzAyYWI5LTE4ODctMzZmOC1hYWRjLWRhYWNkMzQ2NDQxOSIsIml0ZW1EYXRhIjp7InR5cGUiOiJ3ZWJwYWdlIiwiaWQiOiJjMmMwMmFiOS0xODg3LTM2ZjgtYWFkYy1kYWFjZDM0NjQ0MTkiLCJ0aXRsZSI6IkFib3V0IENFQSBDYWxpZm9ybmlhIEVhcnRocXVha2UgQXV0aG9yaXR5IiwiYWNjZXNzZWQiOnsiZGF0ZS1wYXJ0cyI6W1syMDI1LDEsMTVdXX0sIlVSTCI6Imh0dHBzOi8vd3d3LmVhcnRocXVha2VhdXRob3JpdHkuY29tL2Fib3V0LWNlYSIsImNvbnRhaW5lci10aXRsZS1zaG9ydCI6IiJ9LCJpc1RlbXBvcmFyeSI6ZmFsc2UsInN1cHByZXNzLWF1dGhvciI6ZmFsc2UsImNvbXBvc2l0ZSI6ZmFsc2UsImF1dGhvci1vbmx5IjpmYWxzZX1dfQ==&quot;,&quot;citationItems&quot;:[{&quot;id&quot;:&quot;c2c02ab9-1887-36f8-aadc-daacd3464419&quot;,&quot;itemData&quot;:{&quot;type&quot;:&quot;webpage&quot;,&quot;id&quot;:&quot;c2c02ab9-1887-36f8-aadc-daacd3464419&quot;,&quot;title&quot;:&quot;About CEA California Earthquake Authority&quot;,&quot;accessed&quot;:{&quot;date-parts&quot;:[[2025,1,15]]},&quot;URL&quot;:&quot;https://www.earthquakeauthority.com/about-cea&quot;,&quot;container-title-short&quot;:&quot;&quot;},&quot;isTemporary&quot;:false,&quot;suppress-author&quot;:false,&quot;composite&quot;:false,&quot;author-only&quot;:false}]},{&quot;citationID&quot;:&quot;MENDELEY_CITATION_36e0bb82-ba25-4b09-8c97-63c6e639ce70&quot;,&quot;properties&quot;:{&quot;noteIndex&quot;:0},&quot;isEdited&quot;:false,&quot;manualOverride&quot;:{&quot;isManuallyOverridden&quot;:false,&quot;citeprocText&quot;:&quot;[22]&quot;,&quot;manualOverrideText&quot;:&quot;&quot;},&quot;citationTag&quot;:&quot;MENDELEY_CITATION_v3_eyJjaXRhdGlvbklEIjoiTUVOREVMRVlfQ0lUQVRJT05fMzZlMGJiODItYmEyNS00YjA5LThjOTctNjNjNmU2MzljZTcwIiwicHJvcGVydGllcyI6eyJub3RlSW5kZXgiOjB9LCJpc0VkaXRlZCI6ZmFsc2UsIm1hbnVhbE92ZXJyaWRlIjp7ImlzTWFudWFsbHlPdmVycmlkZGVuIjpmYWxzZSwiY2l0ZXByb2NUZXh0IjoiWzIyXSIsIm1hbnVhbE92ZXJyaWRlVGV4dCI6IiJ9LCJjaXRhdGlvbkl0ZW1zIjpbeyJpZCI6IjY1NDhmMDk0LWNkZTUtM2FkYi04N2ZjLTZlZWY1NmJkYjQxZSIsIml0ZW1EYXRhIjp7InR5cGUiOiJhcnRpY2xlLWpvdXJuYWwiLCJpZCI6IjY1NDhmMDk0LWNkZTUtM2FkYi04N2ZjLTZlZWY1NmJkYjQxZSIsInRpdGxlIjoiQW5hbHlzaXMgb2YgQ29uc3VtZXIgUGVyY2VwdGlvbnMgb2YgRmluYW5jaWFsIFRyYW5zcGFyZW5jeSBpbiBJbnN1cmFuY2UgUHJvZHVjdCBNYXJrZXRpbmcgUHJhY3RpY2VzIGluIEluZG9uZXNpYSIsImF1dGhvciI6W3siZmFtaWx5IjoiUGVydGl3aSIsImdpdmVuIjoiUiBEZXdpIiwicGFyc2UtbmFtZXMiOmZhbHNlLCJkcm9wcGluZy1wYXJ0aWNsZSI6IiIsIm5vbi1kcm9wcGluZy1wYXJ0aWNsZSI6IiJ9XSwiY29udGFpbmVyLXRpdGxlIjoiQXRlc3Rhc2kgOiBKdXJuYWwgSWxtaWFoIEFrdW50YW5zaSIsIkRPSSI6IjEwLjU3MTc4L2F0ZXN0YXNpLnY3aTIuOTQ5IiwiSVNTTiI6IjI2MjEtMTk2MyIsImlzc3VlZCI6eyJkYXRlLXBhcnRzIjpbWzIwMjQsOSw5XV19LCJwYWdlIjoiMTI4OC0xMzAzIiwiYWJzdHJhY3QiOiJUaGlzIHN0dWR5IGV4YW1pbmVzIGhvdyBJbmRvbmVzaWFuIGNvbnN1bWVycyBwZXJjZWl2ZSBmaW5hbmNpYWwgdHJhbnNwYXJlbmN5IGluIGluc3VyYW5jZSBwcm9kdWN0IG1hcmtldGluZyBhbmQgaG93IGl0IGltcGFjdHMgdHJ1c3QgYW5kIGxveWFsdHkuIEl0IGV4cGxvcmVzIHRoZSByb2xlIG9mIGN1bHR1cmFsLCByZWxpZ2lvdXMsIGFuZCBmaW5hbmNpYWwgbGl0ZXJhY3kgZmFjdG9ycyBpbiBzaGFwaW5nIHRoZXNlIHBlcmNlcHRpb25zLCBvZmZlcmluZyBpbnNpZ2h0cyBpbnRvIHRoZSBicm9hZGVyIGR5bmFtaWNzIG9mIGNvbnN1bWVyIGJlaGF2aW9yLiBVc2luZyBhIHN5c3RlbWF0aWMgbGl0ZXJhdHVyZSByZXZpZXcgYXBwcm9hY2gsIHRoZSByZXNlYXJjaCBhbmFseXplcyBzZWNvbmRhcnkgZGF0YSBmcm9tIHByZXZpb3VzIHN0dWRpZXMgb24gdHJhbnNwYXJlbmN5LCB0cnVzdCwgYW5kIGluc3VyYW5jZSBtYXJrZXRpbmcuIFRoZSBmaW5kaW5ncyBpbmRpY2F0ZSB0aGF0IGNsZWFyIGFuZCBhY2Nlc3NpYmxlIGNvbW11bmljYXRpb24gYWJvdXQgcG9saWN5IHRlcm1zLCBjb3N0cywgYW5kIGJlbmVmaXRzIHBvc2l0aXZlbHkgaW5mbHVlbmNlcyB0cnVzdC4gV2hlbiB0cmFuc3BhcmVuY3kgYWxpZ25zIHdpdGggY3VsdHVyYWwgYW5kIHJlbGlnaW91cyBleHBlY3RhdGlvbnMsIGl0IHNpZ25pZmljYW50bHkgZW5oYW5jZXMgbG95YWx0eS4gVGhlIHN0dWR5IGFsc28gaGlnaGxpZ2h0cyB0aGF0IGNvbnN1bWVycyB3aXRoIGhpZ2hlciBmaW5hbmNpYWwgbGl0ZXJhY3kgYXJlIG1vcmUgY3JpdGljYWwgaW4gYXNzZXNzaW5nIHRyYW5zcGFyZW5jeSwgd2hpbGUgdGhvc2Ugd2l0aCBsb3dlciBsaXRlcmFjeSB0ZW5kIHRvIHJlbHkgbW9yZSBvbiB0cnVzdC4gVGhlIHJlc3VsdHMgc3VwcG9ydCB0aGUgaHlwb3RoZXNpcyB0aGF0IHRyYW5zcGFyZW5jeSBmb3N0ZXJzIHRydXN0IGFuZCBsb25nLXRlcm0gbG95YWx0eSB3aXRoaW4gdGhlIGluc3VyYW5jZSBpbmR1c3RyeS4gUHJhY3RpY2FsIGltcGxpY2F0aW9ucyBzdWdnZXN0IHRoYXQgaW5zdXJhbmNlIGNvbXBhbmllcywgcGFydGljdWxhcmx5IGluIGVtZXJnaW5nIG1hcmtldHMgbGlrZSBJbmRvbmVzaWEsIHNob3VsZCBwcmlvcml0aXplIHRyYW5zcGFyZW50IGNvbW11bmljYXRpb24gc3RyYXRlZ2llcyB0aGF0IGFsaWduIHdpdGggY29uc3VtZXJz4oCZIGN1bHR1cmFsIGFuZCByZWxpZ2lvdXMgdmFsdWVzIHRvIGJ1aWxkIGNvbXBldGl0aXZlIGFkdmFudGFnZXMuIEZ1dHVyZSByZXNlYXJjaCBzaG91bGQgZXhwbG9yZSB0cmFuc3BhcmVuY3kgYWNyb3NzIGRpZmZlcmVudCByZWdpb25zIGFuZCB0aGUgcm9sZSBvZiBkaWdpdGFsIHRvb2xzIGluIGVuaGFuY2luZyB0cmFuc3BhcmVuY3kuIiwicHVibGlzaGVyIjoiVW5pdmVyc2l0YXMgTXVzbGltIEluZG9uZXNpYSIsImlzc3VlIjoiMiIsInZvbHVtZSI6IjciLCJjb250YWluZXItdGl0bGUtc2hvcnQiOiIifSwiaXNUZW1wb3JhcnkiOmZhbHNlLCJzdXBwcmVzcy1hdXRob3IiOmZhbHNlLCJjb21wb3NpdGUiOmZhbHNlLCJhdXRob3Itb25seSI6ZmFsc2V9XX0=&quot;,&quot;citationItems&quot;:[{&quot;id&quot;:&quot;6548f094-cde5-3adb-87fc-6eef56bdb41e&quot;,&quot;itemData&quot;:{&quot;type&quot;:&quot;article-journal&quot;,&quot;id&quot;:&quot;6548f094-cde5-3adb-87fc-6eef56bdb41e&quot;,&quot;title&quot;:&quot;Analysis of Consumer Perceptions of Financial Transparency in Insurance Product Marketing Practices in Indonesia&quot;,&quot;author&quot;:[{&quot;family&quot;:&quot;Pertiwi&quot;,&quot;given&quot;:&quot;R Dewi&quot;,&quot;parse-names&quot;:false,&quot;dropping-particle&quot;:&quot;&quot;,&quot;non-dropping-particle&quot;:&quot;&quot;}],&quot;container-title&quot;:&quot;Atestasi : Jurnal Ilmiah Akuntansi&quot;,&quot;DOI&quot;:&quot;10.57178/atestasi.v7i2.949&quot;,&quot;ISSN&quot;:&quot;2621-1963&quot;,&quot;issued&quot;:{&quot;date-parts&quot;:[[2024,9,9]]},&quot;page&quot;:&quot;1288-1303&quot;,&quot;abstract&quot;:&quot;This study examines how Indonesian consumers perceive financial transparency in insurance product marketing and how it impacts trust and loyalty. It explores the role of cultural, religious, and financial literacy factors in shaping these perceptions, offering insights into the broader dynamics of consumer behavior. Using a systematic literature review approach, the research analyzes secondary data from previous studies on transparency, trust, and insurance marketing. The findings indicate that clear and accessible communication about policy terms, costs, and benefits positively influences trust. When transparency aligns with cultural and religious expectations, it significantly enhances loyalty. The study also highlights that consumers with higher financial literacy are more critical in assessing transparency, while those with lower literacy tend to rely more on trust. The results support the hypothesis that transparency fosters trust and long-term loyalty within the insurance industry. Practical implications suggest that insurance companies, particularly in emerging markets like Indonesia, should prioritize transparent communication strategies that align with consumers’ cultural and religious values to build competitive advantages. Future research should explore transparency across different regions and the role of digital tools in enhancing transparency.&quot;,&quot;publisher&quot;:&quot;Universitas Muslim Indonesia&quot;,&quot;issue&quot;:&quot;2&quot;,&quot;volume&quot;:&quot;7&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taylor-and-francis-aip&quot;,&quot;title&quot;:&quot;Taylor &amp; Francis - American Institute of Physic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5</Pages>
  <Words>3156</Words>
  <Characters>17994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2011-03-03T08:29:00Z</cp:lastPrinted>
  <dcterms:created xsi:type="dcterms:W3CDTF">2025-10-08T20:36:00Z</dcterms:created>
  <dcterms:modified xsi:type="dcterms:W3CDTF">2025-10-08T20:36:00Z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